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仿宋_GB2312" w:eastAsia="仿宋_GB2312"/>
          <w:sz w:val="32"/>
          <w:szCs w:val="32"/>
        </w:rPr>
      </w:pPr>
      <w:r>
        <w:rPr>
          <w:rFonts w:hint="eastAsia" w:ascii="仿宋_GB2312" w:eastAsia="仿宋_GB2312"/>
          <w:sz w:val="32"/>
          <w:szCs w:val="32"/>
        </w:rPr>
        <w:t>附件2</w:t>
      </w:r>
    </w:p>
    <w:p>
      <w:pPr>
        <w:ind w:firstLine="0" w:firstLineChars="0"/>
        <w:rPr>
          <w:rFonts w:hint="eastAsia"/>
        </w:rPr>
      </w:pPr>
    </w:p>
    <w:p>
      <w:pPr>
        <w:ind w:firstLine="0" w:firstLineChars="0"/>
      </w:pPr>
    </w:p>
    <w:tbl>
      <w:tblPr>
        <w:tblStyle w:val="11"/>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5086"/>
        <w:gridCol w:w="566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9" w:type="dxa"/>
            <w:gridSpan w:val="4"/>
            <w:tcBorders>
              <w:top w:val="single" w:color="auto" w:sz="12" w:space="0"/>
              <w:left w:val="single" w:color="auto" w:sz="12" w:space="0"/>
            </w:tcBorders>
            <w:shd w:val="clear" w:color="auto" w:fill="FFC000" w:themeFill="accent4"/>
          </w:tcPr>
          <w:p>
            <w:pPr>
              <w:spacing w:line="480" w:lineRule="auto"/>
              <w:ind w:firstLine="0" w:firstLineChars="0"/>
              <w:jc w:val="center"/>
              <w:rPr>
                <w:b/>
              </w:rPr>
            </w:pPr>
            <w:r>
              <w:rPr>
                <w:rFonts w:hint="eastAsia"/>
                <w:b/>
              </w:rPr>
              <w:t>《深海海底区域资源勘探开发许可管理办法》修订对照表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12" w:space="0"/>
            </w:tcBorders>
            <w:shd w:val="clear" w:color="auto" w:fill="BEBEBE" w:themeFill="background1" w:themeFillShade="BF"/>
          </w:tcPr>
          <w:p>
            <w:pPr>
              <w:spacing w:line="240" w:lineRule="auto"/>
              <w:ind w:firstLine="0" w:firstLineChars="0"/>
              <w:jc w:val="center"/>
              <w:rPr>
                <w:b/>
              </w:rPr>
            </w:pPr>
            <w:r>
              <w:rPr>
                <w:rFonts w:hint="eastAsia"/>
                <w:b/>
              </w:rPr>
              <w:t>序号</w:t>
            </w:r>
          </w:p>
          <w:p>
            <w:pPr>
              <w:spacing w:line="240" w:lineRule="auto"/>
              <w:ind w:firstLine="0" w:firstLineChars="0"/>
              <w:jc w:val="center"/>
              <w:rPr>
                <w:b/>
              </w:rPr>
            </w:pPr>
            <w:r>
              <w:rPr>
                <w:rFonts w:hint="eastAsia"/>
                <w:b/>
              </w:rPr>
              <w:t>（原办法）</w:t>
            </w:r>
          </w:p>
        </w:tc>
        <w:tc>
          <w:tcPr>
            <w:tcW w:w="5086" w:type="dxa"/>
            <w:tcBorders>
              <w:top w:val="single" w:color="auto" w:sz="12" w:space="0"/>
            </w:tcBorders>
            <w:shd w:val="clear" w:color="auto" w:fill="BEBEBE" w:themeFill="background1" w:themeFillShade="BF"/>
          </w:tcPr>
          <w:p>
            <w:pPr>
              <w:spacing w:line="480" w:lineRule="auto"/>
              <w:ind w:firstLine="0" w:firstLineChars="0"/>
              <w:jc w:val="center"/>
              <w:rPr>
                <w:b/>
              </w:rPr>
            </w:pPr>
            <w:r>
              <w:rPr>
                <w:b/>
              </w:rPr>
              <w:t>原条文</w:t>
            </w:r>
          </w:p>
        </w:tc>
        <w:tc>
          <w:tcPr>
            <w:tcW w:w="5664" w:type="dxa"/>
            <w:tcBorders>
              <w:top w:val="single" w:color="auto" w:sz="12" w:space="0"/>
            </w:tcBorders>
            <w:shd w:val="clear" w:color="auto" w:fill="BEBEBE" w:themeFill="background1" w:themeFillShade="BF"/>
          </w:tcPr>
          <w:p>
            <w:pPr>
              <w:spacing w:line="480" w:lineRule="auto"/>
              <w:ind w:firstLine="0" w:firstLineChars="0"/>
              <w:jc w:val="center"/>
              <w:rPr>
                <w:b/>
              </w:rPr>
            </w:pPr>
            <w:r>
              <w:rPr>
                <w:b/>
              </w:rPr>
              <w:t>修改后</w:t>
            </w:r>
          </w:p>
        </w:tc>
        <w:tc>
          <w:tcPr>
            <w:tcW w:w="1495" w:type="dxa"/>
            <w:tcBorders>
              <w:top w:val="single" w:color="auto" w:sz="12" w:space="0"/>
            </w:tcBorders>
            <w:shd w:val="clear" w:color="auto" w:fill="BEBEBE" w:themeFill="background1" w:themeFillShade="BF"/>
          </w:tcPr>
          <w:p>
            <w:pPr>
              <w:spacing w:line="480" w:lineRule="auto"/>
              <w:ind w:firstLine="0" w:firstLineChars="0"/>
              <w:jc w:val="center"/>
              <w:rPr>
                <w:b/>
              </w:rPr>
            </w:pPr>
            <w:r>
              <w:rPr>
                <w:b/>
              </w:rPr>
              <w:t>备注</w:t>
            </w:r>
          </w:p>
        </w:tc>
      </w:tr>
    </w:tbl>
    <w:tbl>
      <w:tblPr>
        <w:tblStyle w:val="10"/>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5086"/>
        <w:gridCol w:w="6"/>
        <w:gridCol w:w="5652"/>
        <w:gridCol w:w="13"/>
        <w:gridCol w:w="1482"/>
        <w:gridCol w:w="1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599" w:hRule="atLeast"/>
        </w:trPr>
        <w:tc>
          <w:tcPr>
            <w:tcW w:w="13938" w:type="dxa"/>
            <w:gridSpan w:val="6"/>
            <w:shd w:val="clear" w:color="auto" w:fill="92D050"/>
          </w:tcPr>
          <w:p>
            <w:pPr>
              <w:spacing w:line="480" w:lineRule="auto"/>
              <w:ind w:firstLine="0" w:firstLineChars="0"/>
              <w:jc w:val="center"/>
              <w:rPr>
                <w:b/>
              </w:rPr>
            </w:pPr>
            <w:r>
              <w:rPr>
                <w:b/>
              </w:rPr>
              <w:t>第一章</w:t>
            </w:r>
            <w:r>
              <w:rPr>
                <w:rFonts w:hint="eastAsia"/>
                <w:b/>
              </w:rPr>
              <w:t xml:space="preserve">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Pr>
        <w:tc>
          <w:tcPr>
            <w:tcW w:w="1699" w:type="dxa"/>
          </w:tcPr>
          <w:p>
            <w:pPr>
              <w:ind w:firstLine="480"/>
            </w:pPr>
            <w:r>
              <w:rPr>
                <w:rFonts w:hint="eastAsia"/>
              </w:rPr>
              <w:t>第一条</w:t>
            </w:r>
          </w:p>
          <w:p>
            <w:pPr>
              <w:ind w:firstLine="0" w:firstLineChars="0"/>
            </w:pPr>
            <w:r>
              <w:t>【立法目的】</w:t>
            </w:r>
          </w:p>
        </w:tc>
        <w:tc>
          <w:tcPr>
            <w:tcW w:w="5086" w:type="dxa"/>
          </w:tcPr>
          <w:p>
            <w:pPr>
              <w:ind w:firstLine="480"/>
            </w:pPr>
            <w:r>
              <w:rPr>
                <w:rFonts w:hint="eastAsia"/>
              </w:rPr>
              <w:t>为了加强对深海海底区域资源勘探、开发活动的管理，规范深海海底区域资源勘探、开发活动的申请、受理、审查、批准和监督管理，促进深海海底区域资源可持续利用，保护海洋环境，根据《中华人民共和国深海海底区域资源勘探开发法》、《中华人民共和国行政许可法》和有关法律，制定本办法。</w:t>
            </w:r>
          </w:p>
        </w:tc>
        <w:tc>
          <w:tcPr>
            <w:tcW w:w="5658" w:type="dxa"/>
            <w:gridSpan w:val="2"/>
          </w:tcPr>
          <w:p>
            <w:pPr>
              <w:ind w:firstLine="480"/>
            </w:pPr>
            <w:r>
              <w:rPr>
                <w:rFonts w:hint="eastAsia"/>
              </w:rPr>
              <w:t>为了加强对深海海底区域资源勘探、开发活动的管理，规范深海海底区域资源勘探、开发活动的申请、受理、审查、批准和监督管理，促进深海海底区域资源可持续利用，保护海洋环境，</w:t>
            </w:r>
            <w:r>
              <w:rPr>
                <w:rFonts w:hint="eastAsia"/>
                <w:color w:val="FF0000"/>
              </w:rPr>
              <w:t>履行担保国责任</w:t>
            </w:r>
            <w:r>
              <w:rPr>
                <w:rFonts w:hint="eastAsia"/>
              </w:rPr>
              <w:t>，根据《中华人民共和国深海海底区域资源勘探开发法》和《中华人民共和国行政许可法》</w:t>
            </w:r>
            <w:r>
              <w:rPr>
                <w:rFonts w:hint="eastAsia"/>
                <w:color w:val="FF0000"/>
              </w:rPr>
              <w:t>等</w:t>
            </w:r>
            <w:r>
              <w:rPr>
                <w:rFonts w:hint="eastAsia"/>
                <w:color w:val="000000" w:themeColor="text1"/>
                <w14:textFill>
                  <w14:solidFill>
                    <w14:schemeClr w14:val="tx1"/>
                  </w14:solidFill>
                </w14:textFill>
              </w:rPr>
              <w:t>有关</w:t>
            </w:r>
            <w:r>
              <w:rPr>
                <w:rFonts w:hint="eastAsia"/>
                <w:color w:val="000000" w:themeColor="text1"/>
                <w:lang w:val="en-US" w:eastAsia="zh-CN"/>
                <w14:textFill>
                  <w14:solidFill>
                    <w14:schemeClr w14:val="tx1"/>
                  </w14:solidFill>
                </w14:textFill>
              </w:rPr>
              <w:t>法</w:t>
            </w:r>
            <w:bookmarkStart w:id="0" w:name="_GoBack"/>
            <w:bookmarkEnd w:id="0"/>
            <w:r>
              <w:rPr>
                <w:rFonts w:hint="eastAsia"/>
                <w:color w:val="000000" w:themeColor="text1"/>
                <w14:textFill>
                  <w14:solidFill>
                    <w14:schemeClr w14:val="tx1"/>
                  </w14:solidFill>
                </w14:textFill>
              </w:rPr>
              <w:t>律</w:t>
            </w:r>
            <w:r>
              <w:rPr>
                <w:rFonts w:hint="eastAsia"/>
                <w:color w:val="FF0000"/>
              </w:rPr>
              <w:t>法规</w:t>
            </w:r>
            <w:r>
              <w:rPr>
                <w:rFonts w:hint="eastAsia"/>
              </w:rPr>
              <w:t>，制定本办法。</w:t>
            </w:r>
          </w:p>
        </w:tc>
        <w:tc>
          <w:tcPr>
            <w:tcW w:w="1495" w:type="dxa"/>
            <w:gridSpan w:val="2"/>
          </w:tcPr>
          <w:p>
            <w:pPr>
              <w:ind w:firstLine="0" w:firstLineChars="0"/>
            </w:pPr>
            <w:r>
              <w:t>红色为新增内容，</w:t>
            </w:r>
            <w:r>
              <w:rPr>
                <w:rFonts w:hint="eastAsia"/>
              </w:rPr>
              <w:t>明确</w:t>
            </w:r>
            <w:r>
              <w:t>体现履行担保国责任这个立法目的。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704" w:type="dxa"/>
          </w:tcPr>
          <w:p>
            <w:pPr>
              <w:ind w:firstLine="480"/>
            </w:pPr>
            <w:r>
              <w:t>第二条</w:t>
            </w:r>
          </w:p>
          <w:p>
            <w:pPr>
              <w:ind w:firstLine="0" w:firstLineChars="0"/>
            </w:pPr>
            <w:r>
              <w:t>【许可制度】</w:t>
            </w:r>
          </w:p>
        </w:tc>
        <w:tc>
          <w:tcPr>
            <w:tcW w:w="5086" w:type="dxa"/>
            <w:gridSpan w:val="2"/>
          </w:tcPr>
          <w:p>
            <w:pPr>
              <w:ind w:firstLine="480"/>
            </w:pPr>
            <w:r>
              <w:rPr>
                <w:rFonts w:hint="eastAsia"/>
              </w:rPr>
              <w:t>依据《中华人民共和国深海海底区域资源勘探开发法》，国家实行深海海底区域资源勘探、开发许可制度。中华人民共和国公民、法人或者其他组织从事深海海底区域资源勘探、开发活动，应当依法取得许可。</w:t>
            </w:r>
          </w:p>
          <w:p>
            <w:pPr>
              <w:ind w:firstLine="480"/>
            </w:pPr>
            <w:r>
              <w:rPr>
                <w:rFonts w:hint="eastAsia"/>
              </w:rPr>
              <w:t>国家海洋局负责对深海海底区域资源勘探、开发活动的审批和监督管理。</w:t>
            </w:r>
          </w:p>
          <w:p>
            <w:pPr>
              <w:ind w:firstLine="480"/>
            </w:pPr>
            <w:r>
              <w:rPr>
                <w:rFonts w:hint="eastAsia"/>
              </w:rPr>
              <w:t>本办法所指深海海底区域，是指中华人民共和国和其他国家管辖范围以外的海床、洋底及其底土。</w:t>
            </w:r>
          </w:p>
        </w:tc>
        <w:tc>
          <w:tcPr>
            <w:tcW w:w="5658" w:type="dxa"/>
            <w:gridSpan w:val="2"/>
          </w:tcPr>
          <w:p>
            <w:pPr>
              <w:ind w:firstLine="480"/>
              <w:rPr>
                <w:color w:val="FF0000"/>
              </w:rPr>
            </w:pPr>
            <w:r>
              <w:rPr>
                <w:rFonts w:hint="eastAsia"/>
              </w:rPr>
              <w:t>依据《中华人民共和国深海海底区域资源勘探开发法》，国家实行深海海底区域资源勘探、开发许可制度。中华人民共和国公民、法人或者其他组织</w:t>
            </w:r>
            <w:r>
              <w:rPr>
                <w:rFonts w:hint="eastAsia"/>
                <w:color w:val="000000" w:themeColor="text1"/>
                <w14:textFill>
                  <w14:solidFill>
                    <w14:schemeClr w14:val="tx1"/>
                  </w14:solidFill>
                </w14:textFill>
              </w:rPr>
              <w:t>从事深海海底区域资源勘探、开发活动</w:t>
            </w:r>
            <w:r>
              <w:rPr>
                <w:rFonts w:hint="eastAsia"/>
                <w:color w:val="FF0000"/>
              </w:rPr>
              <w:t>前，</w:t>
            </w:r>
            <w:r>
              <w:rPr>
                <w:rFonts w:hint="eastAsia"/>
                <w:color w:val="000000" w:themeColor="text1"/>
                <w14:textFill>
                  <w14:solidFill>
                    <w14:schemeClr w14:val="tx1"/>
                  </w14:solidFill>
                </w14:textFill>
              </w:rPr>
              <w:t>应当向</w:t>
            </w:r>
            <w:r>
              <w:rPr>
                <w:rFonts w:hint="eastAsia"/>
                <w:color w:val="FF0000"/>
              </w:rPr>
              <w:t>自然资源部（国家海洋局）提出申请，</w:t>
            </w:r>
            <w:r>
              <w:rPr>
                <w:rFonts w:hint="eastAsia"/>
                <w:color w:val="000000" w:themeColor="text1"/>
                <w14:textFill>
                  <w14:solidFill>
                    <w14:schemeClr w14:val="tx1"/>
                  </w14:solidFill>
                </w14:textFill>
              </w:rPr>
              <w:t>依法取得许可。</w:t>
            </w:r>
          </w:p>
          <w:p>
            <w:pPr>
              <w:ind w:firstLine="480"/>
            </w:pPr>
            <w:r>
              <w:rPr>
                <w:rFonts w:hint="eastAsia"/>
              </w:rPr>
              <w:t>本办法所指深海海底区域，是指中华人民共和国和其他国家管辖范围以外的海床、洋底及其底土。</w:t>
            </w:r>
          </w:p>
          <w:p>
            <w:pPr>
              <w:ind w:firstLine="480"/>
            </w:pPr>
          </w:p>
          <w:p>
            <w:pPr>
              <w:ind w:firstLine="480"/>
            </w:pPr>
          </w:p>
          <w:p>
            <w:pPr>
              <w:ind w:firstLine="480"/>
            </w:pPr>
          </w:p>
        </w:tc>
        <w:tc>
          <w:tcPr>
            <w:tcW w:w="1495" w:type="dxa"/>
            <w:gridSpan w:val="2"/>
          </w:tcPr>
          <w:p>
            <w:pPr>
              <w:ind w:firstLine="0" w:firstLineChars="0"/>
            </w:pPr>
            <w:r>
              <w:t>红色为修改内容。</w:t>
            </w:r>
          </w:p>
          <w:p>
            <w:pPr>
              <w:ind w:firstLine="0" w:firstLineChars="0"/>
            </w:pPr>
            <w:r>
              <w:t>在规定许可制度的同时直接提出我国深海活动的主管部门——自然资源部</w:t>
            </w:r>
            <w:r>
              <w:rPr>
                <w:rFonts w:hint="eastAsia"/>
              </w:rPr>
              <w:t>（国家海洋局）</w:t>
            </w:r>
            <w:r>
              <w:t>。</w:t>
            </w:r>
            <w:r>
              <w:rPr>
                <w:rFonts w:hint="eastAsia"/>
              </w:rPr>
              <w:t>（下面许可实施管理主体统一如上）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0" w:firstLineChars="0"/>
              <w:jc w:val="center"/>
              <w:rPr>
                <w:color w:val="FF0000"/>
              </w:rPr>
            </w:pPr>
          </w:p>
          <w:p>
            <w:pPr>
              <w:ind w:firstLine="0" w:firstLineChars="0"/>
              <w:jc w:val="center"/>
              <w:rPr>
                <w:color w:val="FF0000"/>
              </w:rPr>
            </w:pPr>
            <w:r>
              <w:rPr>
                <w:color w:val="FF0000"/>
              </w:rPr>
              <w:t>第三条</w:t>
            </w:r>
          </w:p>
          <w:p>
            <w:pPr>
              <w:ind w:firstLine="0" w:firstLineChars="0"/>
              <w:jc w:val="center"/>
            </w:pPr>
            <w:r>
              <w:rPr>
                <w:color w:val="FF0000"/>
              </w:rPr>
              <w:t>【职能】</w:t>
            </w:r>
          </w:p>
        </w:tc>
        <w:tc>
          <w:tcPr>
            <w:tcW w:w="5092" w:type="dxa"/>
            <w:gridSpan w:val="2"/>
          </w:tcPr>
          <w:p>
            <w:pPr>
              <w:ind w:firstLine="480"/>
            </w:pPr>
          </w:p>
        </w:tc>
        <w:tc>
          <w:tcPr>
            <w:tcW w:w="5665" w:type="dxa"/>
            <w:gridSpan w:val="2"/>
          </w:tcPr>
          <w:p>
            <w:pPr>
              <w:ind w:firstLine="480"/>
              <w:rPr>
                <w:color w:val="FF0000"/>
              </w:rPr>
            </w:pPr>
            <w:r>
              <w:rPr>
                <w:rFonts w:hint="eastAsia"/>
                <w:color w:val="FF0000"/>
              </w:rPr>
              <w:t>自然资源部（国家海洋局）负责对深海海底区域资源勘探、开发许可申请及相关事项的审批，负责对深海海底区域资源勘探、开发和资源调查活动的监督管理。具体工作由自然资源部（国家海洋局）中国大洋事务管理局承担。</w:t>
            </w:r>
          </w:p>
        </w:tc>
        <w:tc>
          <w:tcPr>
            <w:tcW w:w="1496" w:type="dxa"/>
            <w:gridSpan w:val="3"/>
          </w:tcPr>
          <w:p>
            <w:pPr>
              <w:ind w:firstLine="0" w:firstLineChars="0"/>
            </w:pPr>
            <w:r>
              <w:t>本条为新增条款，对自然资源部和大洋事务管理局职能进行描述。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480"/>
            </w:pPr>
            <w:r>
              <w:t>第四条</w:t>
            </w:r>
          </w:p>
          <w:p>
            <w:pPr>
              <w:ind w:firstLine="0" w:firstLineChars="0"/>
            </w:pPr>
            <w:r>
              <w:t>【</w:t>
            </w:r>
            <w:r>
              <w:rPr>
                <w:rFonts w:hint="eastAsia"/>
              </w:rPr>
              <w:t>审批原则和监督管理</w:t>
            </w:r>
            <w:r>
              <w:t>】</w:t>
            </w:r>
          </w:p>
        </w:tc>
        <w:tc>
          <w:tcPr>
            <w:tcW w:w="5092" w:type="dxa"/>
            <w:gridSpan w:val="2"/>
          </w:tcPr>
          <w:p>
            <w:pPr>
              <w:ind w:firstLine="480"/>
            </w:pPr>
            <w:r>
              <w:rPr>
                <w:rFonts w:hint="eastAsia"/>
              </w:rPr>
              <w:t>依法获得的深海海底区域资源勘探、开发许可受法律保护。</w:t>
            </w:r>
          </w:p>
          <w:p>
            <w:pPr>
              <w:ind w:firstLine="480"/>
            </w:pPr>
            <w:r>
              <w:rPr>
                <w:rFonts w:hint="eastAsia"/>
              </w:rPr>
              <w:t>依照本办法获得深海海底区域资源勘探、开发许可的公民、法人或者其他组织（统称被许可人）应当依法开展深海海底区域资源勘探、开发许可证上规定的业务，接受国家海洋局的监督管理。</w:t>
            </w:r>
          </w:p>
          <w:p>
            <w:pPr>
              <w:ind w:firstLine="480"/>
            </w:pPr>
            <w:r>
              <w:rPr>
                <w:rFonts w:hint="eastAsia"/>
              </w:rPr>
              <w:t>深海海底区域资源勘探、开发活动的审批，应当符合国家利益以及国家有关深海海底区域资源勘探、开发规划。</w:t>
            </w:r>
          </w:p>
        </w:tc>
        <w:tc>
          <w:tcPr>
            <w:tcW w:w="5665" w:type="dxa"/>
            <w:gridSpan w:val="2"/>
          </w:tcPr>
          <w:p>
            <w:pPr>
              <w:ind w:firstLine="480"/>
            </w:pPr>
            <w:r>
              <w:rPr>
                <w:rFonts w:hint="eastAsia"/>
              </w:rPr>
              <w:t>深海海底区域资源勘探、开发活动的审批，应当符合国家利益以及国家有关深海海底区域资源勘探、开发规划。</w:t>
            </w:r>
          </w:p>
          <w:p>
            <w:pPr>
              <w:ind w:firstLine="480"/>
            </w:pPr>
            <w:r>
              <w:rPr>
                <w:rFonts w:hint="eastAsia"/>
              </w:rPr>
              <w:t>依照本办法获得深海海底区域资源勘探、开发许可的公民、法人或者其他组织（统称被许可人）应当依法开展深海海底区域资源勘探、开发许可证上规定的业务，接受</w:t>
            </w:r>
            <w:r>
              <w:rPr>
                <w:rFonts w:hint="eastAsia"/>
                <w:color w:val="FF0000"/>
              </w:rPr>
              <w:t>自然资源部（国家海洋局）</w:t>
            </w:r>
            <w:r>
              <w:rPr>
                <w:rFonts w:hint="eastAsia"/>
              </w:rPr>
              <w:t>的监督管理。</w:t>
            </w:r>
          </w:p>
          <w:p>
            <w:pPr>
              <w:ind w:firstLine="480"/>
            </w:pPr>
          </w:p>
        </w:tc>
        <w:tc>
          <w:tcPr>
            <w:tcW w:w="1496" w:type="dxa"/>
            <w:gridSpan w:val="3"/>
          </w:tcPr>
          <w:p>
            <w:pPr>
              <w:ind w:firstLine="0" w:firstLineChars="0"/>
            </w:pPr>
            <w:r>
              <w:t>为使逻辑更加清楚，将法律保护内容调整至下一条，调整</w:t>
            </w:r>
            <w:r>
              <w:rPr>
                <w:rFonts w:hint="eastAsia"/>
              </w:rPr>
              <w:t>了</w:t>
            </w:r>
            <w:r>
              <w:t>审批原则和监督管理内容的顺序。管理主体做相应变更。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480"/>
              <w:rPr>
                <w:color w:val="FF0000"/>
              </w:rPr>
            </w:pPr>
            <w:r>
              <w:rPr>
                <w:color w:val="FF0000"/>
              </w:rPr>
              <w:t>第五条</w:t>
            </w:r>
          </w:p>
          <w:p>
            <w:pPr>
              <w:ind w:firstLine="0" w:firstLineChars="0"/>
            </w:pPr>
            <w:r>
              <w:rPr>
                <w:color w:val="FF0000"/>
              </w:rPr>
              <w:t>【被许可人的权利】</w:t>
            </w:r>
          </w:p>
        </w:tc>
        <w:tc>
          <w:tcPr>
            <w:tcW w:w="5092" w:type="dxa"/>
            <w:gridSpan w:val="2"/>
          </w:tcPr>
          <w:p>
            <w:pPr>
              <w:ind w:firstLine="480"/>
            </w:pPr>
          </w:p>
        </w:tc>
        <w:tc>
          <w:tcPr>
            <w:tcW w:w="5665" w:type="dxa"/>
            <w:gridSpan w:val="2"/>
          </w:tcPr>
          <w:p>
            <w:pPr>
              <w:ind w:firstLine="480"/>
              <w:rPr>
                <w:color w:val="FF0000"/>
              </w:rPr>
            </w:pPr>
            <w:r>
              <w:rPr>
                <w:rFonts w:hint="eastAsia"/>
                <w:color w:val="FF0000"/>
              </w:rPr>
              <w:t>依法获得的深海海底区域资源勘探、开发许可受法律保护，被许可人有权向国际海底管理局申请勘探、开发工作计划，被许可人在与国际海底管理局签订勘探、开发合同成为承包者后对合同区域内特定资源享有相应的专属勘探、开发权。</w:t>
            </w:r>
          </w:p>
          <w:p>
            <w:pPr>
              <w:ind w:firstLine="480"/>
            </w:pPr>
            <w:r>
              <w:rPr>
                <w:rFonts w:hint="eastAsia"/>
                <w:color w:val="FF0000"/>
              </w:rPr>
              <w:t>中华人民共和国公民、法人或者其他组织从事其他深海活动应避免对被许可人的勘探、开发活动造成不当干扰，对被许可人勘探、开发活动和资产造成损害的应当依法赔偿。在被许可人勘探、开发合同区域从事可能对被许可人权利造成影响的活动，应事先与被许可人进行协商，协商不成的，可请求主管机关出面协调或诉诸法律。</w:t>
            </w:r>
          </w:p>
        </w:tc>
        <w:tc>
          <w:tcPr>
            <w:tcW w:w="1496" w:type="dxa"/>
            <w:gridSpan w:val="3"/>
          </w:tcPr>
          <w:p>
            <w:pPr>
              <w:ind w:firstLine="0" w:firstLineChars="0"/>
            </w:pPr>
            <w:r>
              <w:t>本条为新增条款，</w:t>
            </w:r>
            <w:r>
              <w:rPr>
                <w:rFonts w:hint="eastAsia"/>
              </w:rPr>
              <w:t>旨在对被许可人的权利进行细化描述。</w:t>
            </w:r>
            <w:r>
              <w:t>被许可人依法获得深海海底区域资源勘探、开发许可，享有相应的专属勘探、开发权，是国际法赋予的合法权利，也受到我国《深海法》的保护。《联合国海洋法公约》第</w:t>
            </w:r>
            <w:r>
              <w:rPr>
                <w:rFonts w:hint="eastAsia"/>
              </w:rPr>
              <w:t>一百四十七</w:t>
            </w:r>
            <w:r>
              <w:t>条规定了深海资源勘探、开发活动与其他活动相互适应的关系，我国深海主管部门应当对此发挥相应作用。</w:t>
            </w:r>
          </w:p>
        </w:tc>
      </w:tr>
    </w:tbl>
    <w:tbl>
      <w:tblPr>
        <w:tblStyle w:val="11"/>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5092"/>
        <w:gridCol w:w="5665"/>
        <w:gridCol w:w="1478"/>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1700" w:type="dxa"/>
          </w:tcPr>
          <w:p>
            <w:pPr>
              <w:spacing w:line="240" w:lineRule="auto"/>
              <w:ind w:firstLine="480"/>
            </w:pPr>
            <w:r>
              <w:t>第六条</w:t>
            </w:r>
          </w:p>
          <w:p>
            <w:pPr>
              <w:spacing w:line="240" w:lineRule="auto"/>
              <w:ind w:firstLine="0" w:firstLineChars="0"/>
            </w:pPr>
            <w:r>
              <w:t>【鼓励措施】</w:t>
            </w:r>
          </w:p>
        </w:tc>
        <w:tc>
          <w:tcPr>
            <w:tcW w:w="5092" w:type="dxa"/>
          </w:tcPr>
          <w:p>
            <w:pPr>
              <w:spacing w:line="240" w:lineRule="auto"/>
              <w:ind w:firstLine="480"/>
            </w:pPr>
            <w:r>
              <w:rPr>
                <w:rFonts w:hint="eastAsia"/>
              </w:rPr>
              <w:t>国家采取经济、技术政策和措施，鼓励规范从事深海科学技术研究及资源调查、勘探和开发活动，鼓励开展国际合作。</w:t>
            </w:r>
          </w:p>
        </w:tc>
        <w:tc>
          <w:tcPr>
            <w:tcW w:w="5665" w:type="dxa"/>
          </w:tcPr>
          <w:p>
            <w:pPr>
              <w:spacing w:line="240" w:lineRule="auto"/>
              <w:ind w:firstLine="480"/>
            </w:pPr>
            <w:r>
              <w:rPr>
                <w:rFonts w:hint="eastAsia"/>
              </w:rPr>
              <w:t>国家采取经济、技术政策和措施，鼓励依法依规从事深海科学技术研究及资源调查、勘探和开发活动，鼓励开展</w:t>
            </w:r>
            <w:r>
              <w:rPr>
                <w:rFonts w:hint="eastAsia"/>
                <w:color w:val="FF0000"/>
              </w:rPr>
              <w:t>国内外</w:t>
            </w:r>
            <w:r>
              <w:rPr>
                <w:rFonts w:hint="eastAsia"/>
              </w:rPr>
              <w:t>合作。</w:t>
            </w:r>
          </w:p>
        </w:tc>
        <w:tc>
          <w:tcPr>
            <w:tcW w:w="1478" w:type="dxa"/>
          </w:tcPr>
          <w:p>
            <w:pPr>
              <w:spacing w:line="240" w:lineRule="auto"/>
              <w:ind w:firstLine="0" w:firstLineChars="0"/>
            </w:pPr>
            <w:r>
              <w:t>红色为修改内容。除了国际合作，本办法也鼓励国内被许可人以及其他深海活动者进行相关合作。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953" w:type="dxa"/>
            <w:gridSpan w:val="5"/>
            <w:shd w:val="clear" w:color="auto" w:fill="92D050"/>
          </w:tcPr>
          <w:p>
            <w:pPr>
              <w:spacing w:line="480" w:lineRule="auto"/>
              <w:ind w:firstLine="0" w:firstLineChars="0"/>
              <w:jc w:val="center"/>
              <w:rPr>
                <w:b/>
              </w:rPr>
            </w:pPr>
            <w:r>
              <w:rPr>
                <w:b/>
              </w:rPr>
              <w:t>第二章</w:t>
            </w:r>
            <w:r>
              <w:rPr>
                <w:rFonts w:hint="eastAsia"/>
                <w:b/>
              </w:rPr>
              <w:t xml:space="preserve"> 申请与受理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rPr>
                <w:rFonts w:hint="eastAsia"/>
              </w:rPr>
              <w:t>第五条</w:t>
            </w:r>
          </w:p>
          <w:p>
            <w:pPr>
              <w:spacing w:line="240" w:lineRule="auto"/>
              <w:ind w:firstLine="0" w:firstLineChars="0"/>
            </w:pPr>
          </w:p>
        </w:tc>
        <w:tc>
          <w:tcPr>
            <w:tcW w:w="5092" w:type="dxa"/>
          </w:tcPr>
          <w:p>
            <w:pPr>
              <w:spacing w:line="240" w:lineRule="auto"/>
              <w:ind w:firstLine="480"/>
            </w:pPr>
            <w:r>
              <w:rPr>
                <w:rFonts w:hint="eastAsia"/>
              </w:rPr>
              <w:t>公民、法人或者其他组织在向国际海底管理局申请从事深海海底区域资源勘探、开发活动前，应当向国家海洋局提出申请。</w:t>
            </w:r>
          </w:p>
        </w:tc>
        <w:tc>
          <w:tcPr>
            <w:tcW w:w="5665" w:type="dxa"/>
          </w:tcPr>
          <w:p>
            <w:pPr>
              <w:spacing w:line="240" w:lineRule="auto"/>
              <w:ind w:firstLine="480"/>
            </w:pPr>
            <w:r>
              <w:t>删除本条</w:t>
            </w:r>
          </w:p>
        </w:tc>
        <w:tc>
          <w:tcPr>
            <w:tcW w:w="1496" w:type="dxa"/>
            <w:gridSpan w:val="2"/>
          </w:tcPr>
          <w:p>
            <w:pPr>
              <w:spacing w:line="240" w:lineRule="auto"/>
              <w:ind w:firstLine="0" w:firstLineChars="0"/>
            </w:pPr>
            <w:r>
              <w:t>本条删除，内容放在下一条，以使对勘探开发</w:t>
            </w:r>
            <w:r>
              <w:rPr>
                <w:rFonts w:hint="eastAsia"/>
              </w:rPr>
              <w:t>许可</w:t>
            </w:r>
            <w:r>
              <w:t>申请的要求描述更加清晰。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第七条</w:t>
            </w:r>
          </w:p>
          <w:p>
            <w:pPr>
              <w:spacing w:line="240" w:lineRule="auto"/>
              <w:ind w:firstLine="0" w:firstLineChars="0"/>
            </w:pPr>
            <w:r>
              <w:t>【勘探、开发申请】</w:t>
            </w:r>
          </w:p>
          <w:p>
            <w:pPr>
              <w:spacing w:line="240" w:lineRule="auto"/>
              <w:ind w:firstLine="0" w:firstLineChars="0"/>
            </w:pPr>
          </w:p>
        </w:tc>
        <w:tc>
          <w:tcPr>
            <w:tcW w:w="5092" w:type="dxa"/>
          </w:tcPr>
          <w:p>
            <w:pPr>
              <w:spacing w:line="240" w:lineRule="auto"/>
              <w:ind w:firstLine="480"/>
            </w:pPr>
            <w:r>
              <w:rPr>
                <w:rFonts w:hint="eastAsia"/>
              </w:rPr>
              <w:t>公民、法人或者其他组织提出深海海底区域资源勘探、开发申请，应当提交以下材料：</w:t>
            </w:r>
          </w:p>
          <w:p>
            <w:pPr>
              <w:spacing w:line="240" w:lineRule="auto"/>
              <w:ind w:firstLineChars="0"/>
            </w:pPr>
            <w:r>
              <w:rPr>
                <w:rFonts w:hint="eastAsia"/>
              </w:rPr>
              <w:t>（一）申请者的名称、国籍、住所、营业执照等基本信息。</w:t>
            </w:r>
          </w:p>
          <w:p>
            <w:pPr>
              <w:spacing w:line="240" w:lineRule="auto"/>
              <w:ind w:firstLineChars="0"/>
            </w:pPr>
            <w:r>
              <w:rPr>
                <w:rFonts w:hint="eastAsia"/>
              </w:rPr>
              <w:t>（二）拟勘探、开发区域位置、面积、矿产种类等说明。</w:t>
            </w:r>
          </w:p>
          <w:p>
            <w:pPr>
              <w:spacing w:line="240" w:lineRule="auto"/>
              <w:ind w:firstLineChars="0"/>
            </w:pPr>
            <w:r>
              <w:rPr>
                <w:rFonts w:hint="eastAsia"/>
              </w:rPr>
              <w:t>（三）申请者具备国际海底管理局规定的财务和投资能力的证明。应提供资金证明、经审计的财务报表副本、项目投资报告、融资方案或相关财政资源和资金保证的证明文件。</w:t>
            </w:r>
          </w:p>
          <w:p>
            <w:pPr>
              <w:spacing w:line="240" w:lineRule="auto"/>
              <w:ind w:firstLineChars="0"/>
            </w:pPr>
            <w:r>
              <w:rPr>
                <w:rFonts w:hint="eastAsia"/>
              </w:rPr>
              <w:t>（四）与勘探、开发工作相关的经验、技术装备、知识、技术资格等说明。</w:t>
            </w:r>
          </w:p>
          <w:p>
            <w:pPr>
              <w:spacing w:line="240" w:lineRule="auto"/>
              <w:ind w:firstLineChars="0"/>
            </w:pPr>
            <w:r>
              <w:rPr>
                <w:rFonts w:hint="eastAsia"/>
              </w:rPr>
              <w:t>（五）勘探、开发工作计划。</w:t>
            </w:r>
          </w:p>
          <w:p>
            <w:pPr>
              <w:spacing w:line="240" w:lineRule="auto"/>
              <w:ind w:firstLineChars="0"/>
            </w:pPr>
            <w:r>
              <w:rPr>
                <w:rFonts w:hint="eastAsia"/>
              </w:rPr>
              <w:t>（六）深海海底区域资源勘探开发环境影响报告。</w:t>
            </w:r>
          </w:p>
          <w:p>
            <w:pPr>
              <w:spacing w:line="240" w:lineRule="auto"/>
              <w:ind w:firstLineChars="0"/>
            </w:pPr>
            <w:r>
              <w:rPr>
                <w:rFonts w:hint="eastAsia"/>
              </w:rPr>
              <w:t>（七）海洋环境损害等应急预案。</w:t>
            </w:r>
          </w:p>
          <w:p>
            <w:pPr>
              <w:spacing w:line="240" w:lineRule="auto"/>
              <w:ind w:firstLineChars="0"/>
            </w:pPr>
            <w:r>
              <w:rPr>
                <w:rFonts w:hint="eastAsia"/>
              </w:rPr>
              <w:t>（八）国家海洋局规定的其他材料。</w:t>
            </w:r>
          </w:p>
        </w:tc>
        <w:tc>
          <w:tcPr>
            <w:tcW w:w="5665" w:type="dxa"/>
          </w:tcPr>
          <w:p>
            <w:pPr>
              <w:spacing w:line="240" w:lineRule="auto"/>
              <w:ind w:firstLine="480"/>
              <w:rPr>
                <w:color w:val="FF0000"/>
              </w:rPr>
            </w:pPr>
            <w:r>
              <w:rPr>
                <w:rFonts w:hint="eastAsia"/>
                <w:color w:val="FF0000"/>
              </w:rPr>
              <w:t>中华人民共和国</w:t>
            </w:r>
            <w:r>
              <w:rPr>
                <w:rFonts w:hint="eastAsia"/>
              </w:rPr>
              <w:t>公民、法人或者其他组织</w:t>
            </w:r>
            <w:r>
              <w:rPr>
                <w:rFonts w:hint="eastAsia"/>
                <w:color w:val="FF0000"/>
              </w:rPr>
              <w:t>在向国际海底管理局申请从事深海海底区域资源勘探、开发活动前，应当依照规定的格式和要求向自然资源部（国家海洋局）提交许可申请书及相关材料，申请书和相关材料需涵盖以下内容：</w:t>
            </w:r>
          </w:p>
          <w:p>
            <w:pPr>
              <w:spacing w:line="240" w:lineRule="auto"/>
              <w:ind w:firstLine="480"/>
            </w:pPr>
            <w:r>
              <w:rPr>
                <w:rFonts w:hint="eastAsia"/>
              </w:rPr>
              <w:t>（一）申请者的名称、国籍、住所、营业执照等基本信息。</w:t>
            </w:r>
          </w:p>
          <w:p>
            <w:pPr>
              <w:spacing w:line="240" w:lineRule="auto"/>
              <w:ind w:firstLine="480"/>
            </w:pPr>
            <w:r>
              <w:rPr>
                <w:rFonts w:hint="eastAsia"/>
              </w:rPr>
              <w:t>（二）拟勘探、开发区域位置、面积、矿产种类等说明。</w:t>
            </w:r>
          </w:p>
          <w:p>
            <w:pPr>
              <w:spacing w:line="240" w:lineRule="auto"/>
              <w:ind w:firstLine="480"/>
            </w:pPr>
            <w:r>
              <w:rPr>
                <w:rFonts w:hint="eastAsia"/>
              </w:rPr>
              <w:t>（三）申请者具备</w:t>
            </w:r>
            <w:r>
              <w:rPr>
                <w:rFonts w:hint="eastAsia"/>
                <w:color w:val="FF0000"/>
              </w:rPr>
              <w:t>相应的</w:t>
            </w:r>
            <w:r>
              <w:rPr>
                <w:rFonts w:hint="eastAsia"/>
              </w:rPr>
              <w:t>财务和投资能力的证明。应提供资金证明、经审计的财务报表副本、项目投资报告、融资方案或相关财政资源和资金保证的证明文件。</w:t>
            </w:r>
          </w:p>
          <w:p>
            <w:pPr>
              <w:spacing w:line="240" w:lineRule="auto"/>
              <w:ind w:firstLine="480"/>
            </w:pPr>
            <w:r>
              <w:rPr>
                <w:rFonts w:hint="eastAsia"/>
              </w:rPr>
              <w:t>（四）与勘探、开发工作相关的经验、技术装备、知识、技术资格等说明。</w:t>
            </w:r>
          </w:p>
          <w:p>
            <w:pPr>
              <w:spacing w:line="240" w:lineRule="auto"/>
              <w:ind w:firstLine="480"/>
            </w:pPr>
            <w:r>
              <w:rPr>
                <w:rFonts w:hint="eastAsia"/>
              </w:rPr>
              <w:t>（五）勘探、开发工作计划。</w:t>
            </w:r>
          </w:p>
          <w:p>
            <w:pPr>
              <w:spacing w:line="240" w:lineRule="auto"/>
              <w:ind w:firstLine="480"/>
            </w:pPr>
            <w:r>
              <w:rPr>
                <w:rFonts w:hint="eastAsia"/>
              </w:rPr>
              <w:t>（六）</w:t>
            </w:r>
            <w:r>
              <w:rPr>
                <w:rFonts w:hint="eastAsia"/>
                <w:color w:val="FF0000"/>
              </w:rPr>
              <w:t>勘探、开发环境影响评估报告，环境管理与监测等材料。</w:t>
            </w:r>
          </w:p>
          <w:p>
            <w:pPr>
              <w:spacing w:line="240" w:lineRule="auto"/>
              <w:ind w:firstLine="480"/>
            </w:pPr>
            <w:r>
              <w:rPr>
                <w:rFonts w:hint="eastAsia"/>
              </w:rPr>
              <w:t>（七）</w:t>
            </w:r>
            <w:r>
              <w:rPr>
                <w:rFonts w:hint="eastAsia"/>
                <w:color w:val="FF0000"/>
              </w:rPr>
              <w:t>应急与应变计划，健康、安全和海上安保计划等材料。</w:t>
            </w:r>
          </w:p>
          <w:p>
            <w:pPr>
              <w:spacing w:line="240" w:lineRule="auto"/>
              <w:ind w:firstLine="480"/>
            </w:pPr>
            <w:r>
              <w:rPr>
                <w:rFonts w:hint="eastAsia"/>
              </w:rPr>
              <w:t>（八）</w:t>
            </w:r>
            <w:r>
              <w:rPr>
                <w:rFonts w:hint="eastAsia"/>
                <w:color w:val="FF0000"/>
              </w:rPr>
              <w:t>自然资源部（国家海洋局）</w:t>
            </w:r>
            <w:r>
              <w:rPr>
                <w:rFonts w:hint="eastAsia"/>
              </w:rPr>
              <w:t>规定的其他材料。</w:t>
            </w:r>
          </w:p>
        </w:tc>
        <w:tc>
          <w:tcPr>
            <w:tcW w:w="1496" w:type="dxa"/>
            <w:gridSpan w:val="2"/>
          </w:tcPr>
          <w:p>
            <w:pPr>
              <w:spacing w:line="240" w:lineRule="auto"/>
              <w:ind w:firstLine="0" w:firstLineChars="0"/>
              <w:rPr>
                <w:rFonts w:asciiTheme="minorEastAsia" w:hAnsiTheme="minorEastAsia" w:eastAsiaTheme="minorEastAsia"/>
              </w:rPr>
            </w:pPr>
            <w:r>
              <w:t>红色为修改部分。</w:t>
            </w:r>
            <w:r>
              <w:rPr>
                <w:rFonts w:asciiTheme="minorEastAsia" w:hAnsiTheme="minorEastAsia" w:eastAsiaTheme="minorEastAsia"/>
              </w:rPr>
              <w:t>参照勘探规章及开发规章（草案）对环境、应急管理等方面的最新要求，对相关表述作相应修改。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第八条</w:t>
            </w:r>
          </w:p>
          <w:p>
            <w:pPr>
              <w:spacing w:line="240" w:lineRule="auto"/>
              <w:ind w:firstLine="0" w:firstLineChars="0"/>
            </w:pPr>
            <w:r>
              <w:t>【申请受理】</w:t>
            </w:r>
          </w:p>
        </w:tc>
        <w:tc>
          <w:tcPr>
            <w:tcW w:w="5092" w:type="dxa"/>
          </w:tcPr>
          <w:p>
            <w:pPr>
              <w:spacing w:line="240" w:lineRule="auto"/>
              <w:ind w:firstLine="480"/>
            </w:pPr>
            <w:r>
              <w:rPr>
                <w:rFonts w:hint="eastAsia"/>
              </w:rPr>
              <w:t>国家海洋局对申请者提出的许可申请，应当根据下列不同情形分别作出处理：</w:t>
            </w:r>
          </w:p>
          <w:p>
            <w:pPr>
              <w:spacing w:line="240" w:lineRule="auto"/>
              <w:ind w:firstLine="480"/>
            </w:pPr>
            <w:r>
              <w:rPr>
                <w:rFonts w:hint="eastAsia"/>
              </w:rPr>
              <w:t>（一）申请事项不属于国家海洋局职权范围的，应当及时作出不予受理的决定，向申请者发出《不予受理通知书》，并告知申请者向有受理权限的行政机关申请。</w:t>
            </w:r>
          </w:p>
          <w:p>
            <w:pPr>
              <w:spacing w:line="240" w:lineRule="auto"/>
              <w:ind w:firstLine="480"/>
            </w:pPr>
            <w:r>
              <w:rPr>
                <w:rFonts w:hint="eastAsia"/>
              </w:rPr>
              <w:t>（二）申请材料错误可以当场更正的，应当允许申请者当场更正。</w:t>
            </w:r>
          </w:p>
          <w:p>
            <w:pPr>
              <w:spacing w:line="240" w:lineRule="auto"/>
              <w:ind w:firstLine="480"/>
            </w:pPr>
            <w:r>
              <w:rPr>
                <w:rFonts w:hint="eastAsia"/>
              </w:rPr>
              <w:t>（三）申请材料不齐全或者不符合法定形式的，应当当场或者在5个工作日内一次性告知申请者需要补正的全部内容；逾期不告知的，自收到申请材料之日起即为受理。</w:t>
            </w:r>
          </w:p>
          <w:p>
            <w:pPr>
              <w:spacing w:line="240" w:lineRule="auto"/>
              <w:ind w:firstLine="480"/>
            </w:pPr>
            <w:r>
              <w:rPr>
                <w:rFonts w:hint="eastAsia"/>
              </w:rPr>
              <w:t>（四）申请事项属于本管理办法适用范围，申请材料齐全、符合法定形式，或者申请者按照国家海洋局的要求提交全部补正申请材料的，国家海洋局应当受理，向申请者发出《受理通知书》。</w:t>
            </w:r>
          </w:p>
        </w:tc>
        <w:tc>
          <w:tcPr>
            <w:tcW w:w="5665" w:type="dxa"/>
          </w:tcPr>
          <w:p>
            <w:pPr>
              <w:spacing w:line="240" w:lineRule="auto"/>
              <w:ind w:firstLine="480"/>
              <w:rPr>
                <w:color w:val="000000" w:themeColor="text1"/>
                <w14:textFill>
                  <w14:solidFill>
                    <w14:schemeClr w14:val="tx1"/>
                  </w14:solidFill>
                </w14:textFill>
              </w:rPr>
            </w:pPr>
            <w:r>
              <w:rPr>
                <w:rFonts w:hint="eastAsia"/>
                <w:color w:val="FF0000"/>
              </w:rPr>
              <w:t>自然资源部（国家海洋局）接到许可申请材料</w:t>
            </w:r>
            <w:r>
              <w:rPr>
                <w:rFonts w:hint="eastAsia"/>
                <w:color w:val="000000" w:themeColor="text1"/>
                <w14:textFill>
                  <w14:solidFill>
                    <w14:schemeClr w14:val="tx1"/>
                  </w14:solidFill>
                </w14:textFill>
              </w:rPr>
              <w:t xml:space="preserve">，对申请者的许可申请根据下列不同情形分别作出处理： </w:t>
            </w:r>
          </w:p>
          <w:p>
            <w:pPr>
              <w:spacing w:line="240" w:lineRule="auto"/>
              <w:ind w:firstLine="480"/>
              <w:rPr>
                <w:color w:val="FF0000"/>
              </w:rPr>
            </w:pPr>
            <w:r>
              <w:rPr>
                <w:rFonts w:hint="eastAsia"/>
                <w:color w:val="FF0000"/>
              </w:rPr>
              <w:t>（一）申请事项依法不需要取得行政许可的，应当即时告知申请人不受理。</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（二）申请事项不属于</w:t>
            </w:r>
            <w:r>
              <w:rPr>
                <w:rFonts w:hint="eastAsia"/>
                <w:color w:val="FF0000"/>
              </w:rPr>
              <w:t>自然资源部（国家海洋局）</w:t>
            </w:r>
            <w:r>
              <w:rPr>
                <w:rFonts w:hint="eastAsia"/>
                <w:color w:val="000000" w:themeColor="text1"/>
                <w14:textFill>
                  <w14:solidFill>
                    <w14:schemeClr w14:val="tx1"/>
                  </w14:solidFill>
                </w14:textFill>
              </w:rPr>
              <w:t>职权范围的，应当即时作出不予受理的决定，向申请者发出《不予受理通知书》，并告知申请者向有受理权限的行政机关申请。</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（三）申请材料错误可以</w:t>
            </w:r>
            <w:r>
              <w:rPr>
                <w:rFonts w:hint="eastAsia"/>
                <w:color w:val="FF0000"/>
              </w:rPr>
              <w:t>即时</w:t>
            </w:r>
            <w:r>
              <w:rPr>
                <w:rFonts w:hint="eastAsia"/>
                <w:color w:val="000000" w:themeColor="text1"/>
                <w14:textFill>
                  <w14:solidFill>
                    <w14:schemeClr w14:val="tx1"/>
                  </w14:solidFill>
                </w14:textFill>
              </w:rPr>
              <w:t>更正的，应当允许申请者</w:t>
            </w:r>
            <w:r>
              <w:rPr>
                <w:rFonts w:hint="eastAsia"/>
                <w:color w:val="FF0000"/>
              </w:rPr>
              <w:t>即时</w:t>
            </w:r>
            <w:r>
              <w:rPr>
                <w:rFonts w:hint="eastAsia"/>
                <w:color w:val="000000" w:themeColor="text1"/>
                <w14:textFill>
                  <w14:solidFill>
                    <w14:schemeClr w14:val="tx1"/>
                  </w14:solidFill>
                </w14:textFill>
              </w:rPr>
              <w:t>更正。</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（四）申请材料不齐全或者不符合法定形式的，应当</w:t>
            </w:r>
            <w:r>
              <w:rPr>
                <w:rFonts w:hint="eastAsia"/>
                <w:color w:val="FF0000"/>
              </w:rPr>
              <w:t>即时</w:t>
            </w:r>
            <w:r>
              <w:rPr>
                <w:rFonts w:hint="eastAsia"/>
                <w:color w:val="000000" w:themeColor="text1"/>
                <w14:textFill>
                  <w14:solidFill>
                    <w14:schemeClr w14:val="tx1"/>
                  </w14:solidFill>
                </w14:textFill>
              </w:rPr>
              <w:t>或者在</w:t>
            </w:r>
            <w:r>
              <w:rPr>
                <w:rFonts w:hint="eastAsia"/>
                <w:color w:val="FF0000"/>
              </w:rPr>
              <w:t>五</w:t>
            </w:r>
            <w:r>
              <w:rPr>
                <w:rFonts w:hint="eastAsia"/>
                <w:color w:val="000000" w:themeColor="text1"/>
                <w14:textFill>
                  <w14:solidFill>
                    <w14:schemeClr w14:val="tx1"/>
                  </w14:solidFill>
                </w14:textFill>
              </w:rPr>
              <w:t>个工作日内一次性告知申请者需要补正的全部内容；逾期不告知的，自收到申请材料之日起即为受理。</w:t>
            </w:r>
          </w:p>
          <w:p>
            <w:pPr>
              <w:spacing w:line="240" w:lineRule="auto"/>
              <w:ind w:firstLine="480"/>
              <w:rPr>
                <w:color w:val="FF0000"/>
              </w:rPr>
            </w:pPr>
            <w:r>
              <w:rPr>
                <w:rFonts w:hint="eastAsia"/>
                <w:color w:val="FF0000"/>
              </w:rPr>
              <w:t>（五）补正材料不齐全或不符合法定形式的，出具《不予受理决定书》，申请人未在规定期限内补正材料且无正当理由的，视为放弃许可申请。</w:t>
            </w:r>
          </w:p>
          <w:p>
            <w:pPr>
              <w:spacing w:line="240" w:lineRule="auto"/>
              <w:ind w:firstLine="480"/>
            </w:pPr>
            <w:r>
              <w:rPr>
                <w:rFonts w:hint="eastAsia"/>
                <w:color w:val="000000" w:themeColor="text1"/>
                <w14:textFill>
                  <w14:solidFill>
                    <w14:schemeClr w14:val="tx1"/>
                  </w14:solidFill>
                </w14:textFill>
              </w:rPr>
              <w:t>（六）申请事项属于本管理办法适用范围，申请材料齐全、符合法定形式，或者申请者按照要求提交全部补正申请材料的，应当受理申请并向申请者发出《受理通知书》。</w:t>
            </w:r>
          </w:p>
        </w:tc>
        <w:tc>
          <w:tcPr>
            <w:tcW w:w="1496" w:type="dxa"/>
            <w:gridSpan w:val="2"/>
          </w:tcPr>
          <w:p>
            <w:pPr>
              <w:spacing w:line="240" w:lineRule="auto"/>
              <w:ind w:firstLine="0" w:firstLineChars="0"/>
            </w:pPr>
            <w:r>
              <w:rPr>
                <w:rFonts w:hint="eastAsia"/>
              </w:rPr>
              <w:t>1.</w:t>
            </w:r>
            <w:r>
              <w:t xml:space="preserve"> 红色为修改部分。根据</w:t>
            </w:r>
            <w:r>
              <w:rPr>
                <w:rFonts w:hint="eastAsia"/>
              </w:rPr>
              <w:t>2</w:t>
            </w:r>
            <w:r>
              <w:t>019年修订后的《行政许可法》第</w:t>
            </w:r>
            <w:r>
              <w:rPr>
                <w:rFonts w:hint="eastAsia"/>
              </w:rPr>
              <w:t>三十二</w:t>
            </w:r>
            <w:r>
              <w:t>条，作相应修订。</w:t>
            </w:r>
          </w:p>
          <w:p>
            <w:pPr>
              <w:spacing w:line="240" w:lineRule="auto"/>
              <w:ind w:firstLine="0" w:firstLineChars="0"/>
            </w:pPr>
            <w:r>
              <w:rPr>
                <w:rFonts w:hint="eastAsia"/>
              </w:rPr>
              <w:t>2.</w:t>
            </w:r>
            <w:r>
              <w:t xml:space="preserve"> 原办法出现的阿拉伯数字改成汉字，下同。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3953" w:type="dxa"/>
            <w:gridSpan w:val="5"/>
            <w:shd w:val="clear" w:color="auto" w:fill="92D050"/>
          </w:tcPr>
          <w:p>
            <w:pPr>
              <w:spacing w:line="480" w:lineRule="auto"/>
              <w:ind w:firstLine="0" w:firstLineChars="0"/>
              <w:jc w:val="center"/>
              <w:rPr>
                <w:b/>
              </w:rPr>
            </w:pPr>
            <w:r>
              <w:rPr>
                <w:b/>
              </w:rPr>
              <w:t>第三章</w:t>
            </w:r>
            <w:r>
              <w:rPr>
                <w:rFonts w:hint="eastAsia"/>
                <w:b/>
              </w:rPr>
              <w:t xml:space="preserve"> 审查与决定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w:t>
            </w:r>
            <w:r>
              <w:rPr>
                <w:rFonts w:hint="eastAsia"/>
              </w:rPr>
              <w:t>九条</w:t>
            </w:r>
          </w:p>
          <w:p>
            <w:pPr>
              <w:spacing w:line="240" w:lineRule="auto"/>
              <w:ind w:firstLine="0" w:firstLineChars="0"/>
            </w:pPr>
            <w:r>
              <w:t>【申请审查】</w:t>
            </w:r>
          </w:p>
        </w:tc>
        <w:tc>
          <w:tcPr>
            <w:tcW w:w="5092" w:type="dxa"/>
          </w:tcPr>
          <w:p>
            <w:pPr>
              <w:spacing w:line="240" w:lineRule="auto"/>
              <w:ind w:firstLine="480"/>
            </w:pPr>
            <w:r>
              <w:rPr>
                <w:rFonts w:hint="eastAsia"/>
              </w:rPr>
              <w:t>国家海洋局应当对申请者提交的材料进行审查，决定是否批准。审查内容包括：</w:t>
            </w:r>
          </w:p>
          <w:p>
            <w:pPr>
              <w:spacing w:line="240" w:lineRule="auto"/>
              <w:ind w:firstLine="480"/>
            </w:pPr>
            <w:r>
              <w:rPr>
                <w:rFonts w:hint="eastAsia"/>
              </w:rPr>
              <w:t>（一）勘探、开发申请是否符合国家利益；</w:t>
            </w:r>
          </w:p>
          <w:p>
            <w:pPr>
              <w:spacing w:line="240" w:lineRule="auto"/>
              <w:ind w:firstLine="480"/>
            </w:pPr>
            <w:r>
              <w:rPr>
                <w:rFonts w:hint="eastAsia"/>
              </w:rPr>
              <w:t>（二）申请者的诚信状况；</w:t>
            </w:r>
          </w:p>
          <w:p>
            <w:pPr>
              <w:spacing w:line="240" w:lineRule="auto"/>
              <w:ind w:firstLine="480"/>
            </w:pPr>
            <w:r>
              <w:rPr>
                <w:rFonts w:hint="eastAsia"/>
              </w:rPr>
              <w:t>（三）申请者的资金状况、技术条件、装备条件等；</w:t>
            </w:r>
          </w:p>
          <w:p>
            <w:pPr>
              <w:spacing w:line="240" w:lineRule="auto"/>
              <w:ind w:firstLine="480"/>
            </w:pPr>
            <w:r>
              <w:rPr>
                <w:rFonts w:hint="eastAsia"/>
              </w:rPr>
              <w:t>（四）勘探、开发工作计划；</w:t>
            </w:r>
          </w:p>
          <w:p>
            <w:pPr>
              <w:spacing w:line="240" w:lineRule="auto"/>
              <w:ind w:firstLine="480"/>
            </w:pPr>
            <w:r>
              <w:rPr>
                <w:rFonts w:hint="eastAsia"/>
              </w:rPr>
              <w:t>（五）深海海底区域资源勘探开发环境影响报告、海洋环境损害等应急预案；</w:t>
            </w:r>
          </w:p>
          <w:p>
            <w:pPr>
              <w:spacing w:line="240" w:lineRule="auto"/>
              <w:ind w:firstLine="480"/>
            </w:pPr>
            <w:r>
              <w:rPr>
                <w:rFonts w:hint="eastAsia"/>
              </w:rPr>
              <w:t>（六）是否符合国际海底管理局规定的各类资源勘探、开发应具备的条件；</w:t>
            </w:r>
          </w:p>
          <w:p>
            <w:pPr>
              <w:spacing w:line="240" w:lineRule="auto"/>
              <w:ind w:firstLine="480"/>
            </w:pPr>
            <w:r>
              <w:rPr>
                <w:rFonts w:hint="eastAsia"/>
              </w:rPr>
              <w:t>（七）国家海洋局认为需要审查的其他事项。</w:t>
            </w:r>
          </w:p>
        </w:tc>
        <w:tc>
          <w:tcPr>
            <w:tcW w:w="5665" w:type="dxa"/>
          </w:tcPr>
          <w:p>
            <w:pPr>
              <w:spacing w:line="240" w:lineRule="auto"/>
              <w:ind w:firstLine="480"/>
            </w:pPr>
            <w:r>
              <w:rPr>
                <w:rFonts w:hint="eastAsia"/>
                <w:color w:val="FF0000"/>
              </w:rPr>
              <w:t>自然资源部（国家海洋局）</w:t>
            </w:r>
            <w:r>
              <w:rPr>
                <w:rFonts w:hint="eastAsia"/>
              </w:rPr>
              <w:t>应当自</w:t>
            </w:r>
            <w:r>
              <w:rPr>
                <w:rFonts w:hint="eastAsia"/>
                <w:color w:val="FF0000"/>
              </w:rPr>
              <w:t>深海海底区域资源勘探、开发申请许可申请受理之日起</w:t>
            </w:r>
            <w:r>
              <w:rPr>
                <w:rFonts w:hint="eastAsia"/>
              </w:rPr>
              <w:t>对申请者提交的材料进行审查。审查内容包括：</w:t>
            </w:r>
          </w:p>
          <w:p>
            <w:pPr>
              <w:spacing w:line="240" w:lineRule="auto"/>
              <w:ind w:firstLine="480"/>
            </w:pPr>
            <w:r>
              <w:rPr>
                <w:rFonts w:hint="eastAsia"/>
              </w:rPr>
              <w:t>（一）勘探、开发申请是否符合国家利益。</w:t>
            </w:r>
          </w:p>
          <w:p>
            <w:pPr>
              <w:spacing w:line="240" w:lineRule="auto"/>
              <w:ind w:firstLine="480"/>
            </w:pPr>
            <w:r>
              <w:rPr>
                <w:rFonts w:hint="eastAsia"/>
              </w:rPr>
              <w:t>（二）申请者的诚信状况。</w:t>
            </w:r>
          </w:p>
          <w:p>
            <w:pPr>
              <w:spacing w:line="240" w:lineRule="auto"/>
              <w:ind w:firstLine="480"/>
            </w:pPr>
            <w:r>
              <w:rPr>
                <w:rFonts w:hint="eastAsia"/>
              </w:rPr>
              <w:t>（三）申请者的资金状况、技术条件、装备条件等。</w:t>
            </w:r>
          </w:p>
          <w:p>
            <w:pPr>
              <w:spacing w:line="240" w:lineRule="auto"/>
              <w:ind w:firstLine="480"/>
            </w:pPr>
            <w:r>
              <w:rPr>
                <w:rFonts w:hint="eastAsia"/>
              </w:rPr>
              <w:t>（四）勘探、开发工作计划。</w:t>
            </w:r>
          </w:p>
          <w:p>
            <w:pPr>
              <w:spacing w:line="240" w:lineRule="auto"/>
              <w:ind w:firstLine="480"/>
            </w:pPr>
            <w:r>
              <w:rPr>
                <w:rFonts w:hint="eastAsia"/>
              </w:rPr>
              <w:t>（五）</w:t>
            </w:r>
            <w:r>
              <w:rPr>
                <w:rFonts w:hint="eastAsia"/>
                <w:color w:val="FF0000"/>
              </w:rPr>
              <w:t>勘探、开发环境影响评估报告，环境管理与监测等材料。</w:t>
            </w:r>
          </w:p>
          <w:p>
            <w:pPr>
              <w:spacing w:line="240" w:lineRule="auto"/>
              <w:ind w:firstLine="480"/>
            </w:pPr>
            <w:r>
              <w:rPr>
                <w:rFonts w:hint="eastAsia"/>
              </w:rPr>
              <w:t>（六）</w:t>
            </w:r>
            <w:r>
              <w:rPr>
                <w:rFonts w:hint="eastAsia"/>
                <w:color w:val="FF0000"/>
              </w:rPr>
              <w:t>应急与应变计划，健康、安全和海上安保计划等材料。</w:t>
            </w:r>
          </w:p>
          <w:p>
            <w:pPr>
              <w:spacing w:line="240" w:lineRule="auto"/>
              <w:ind w:firstLine="480"/>
            </w:pPr>
            <w:r>
              <w:rPr>
                <w:rFonts w:hint="eastAsia"/>
              </w:rPr>
              <w:t>（七）</w:t>
            </w:r>
            <w:r>
              <w:rPr>
                <w:rFonts w:hint="eastAsia"/>
                <w:color w:val="FF0000"/>
              </w:rPr>
              <w:t>自然资源部（国家海洋局）</w:t>
            </w:r>
            <w:r>
              <w:rPr>
                <w:rFonts w:hint="eastAsia"/>
              </w:rPr>
              <w:t>认为需要审查的其他事项。</w:t>
            </w:r>
          </w:p>
          <w:p>
            <w:pPr>
              <w:spacing w:line="240" w:lineRule="auto"/>
              <w:ind w:firstLine="480"/>
            </w:pPr>
          </w:p>
        </w:tc>
        <w:tc>
          <w:tcPr>
            <w:tcW w:w="1496" w:type="dxa"/>
            <w:gridSpan w:val="2"/>
          </w:tcPr>
          <w:p>
            <w:pPr>
              <w:spacing w:line="240" w:lineRule="auto"/>
              <w:ind w:firstLine="0" w:firstLineChars="0"/>
            </w:pPr>
            <w:r>
              <w:t>红色为修改部分。审查内容应当和第七条规定的受理材料内容保持一致。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第十条</w:t>
            </w:r>
          </w:p>
          <w:p>
            <w:pPr>
              <w:spacing w:line="240" w:lineRule="auto"/>
              <w:ind w:firstLine="0" w:firstLineChars="0"/>
            </w:pPr>
            <w:r>
              <w:t>【申请决定】</w:t>
            </w:r>
          </w:p>
        </w:tc>
        <w:tc>
          <w:tcPr>
            <w:tcW w:w="5092" w:type="dxa"/>
          </w:tcPr>
          <w:p>
            <w:pPr>
              <w:spacing w:line="240" w:lineRule="auto"/>
              <w:ind w:firstLine="480"/>
            </w:pPr>
            <w:r>
              <w:rPr>
                <w:rFonts w:hint="eastAsia"/>
              </w:rPr>
              <w:t>国家海洋局应当自受理许可申请之日起60个工作日内决定批准或者不批准。</w:t>
            </w:r>
          </w:p>
          <w:p>
            <w:pPr>
              <w:spacing w:line="240" w:lineRule="auto"/>
              <w:ind w:firstLine="480"/>
            </w:pPr>
            <w:r>
              <w:rPr>
                <w:rFonts w:hint="eastAsia"/>
              </w:rPr>
              <w:t>准予许可决定的，向申请者颁发、送达许可证和相关文件；不予许可决定的，以书面形式通知申请者，说明不予许可的理由，并告知申请者享有依法申请行政复议或者提起行政诉讼的权利。</w:t>
            </w:r>
          </w:p>
        </w:tc>
        <w:tc>
          <w:tcPr>
            <w:tcW w:w="5665" w:type="dxa"/>
          </w:tcPr>
          <w:p>
            <w:pPr>
              <w:spacing w:line="240" w:lineRule="auto"/>
              <w:ind w:firstLine="480"/>
              <w:rPr>
                <w:color w:val="000000" w:themeColor="text1"/>
                <w14:textFill>
                  <w14:solidFill>
                    <w14:schemeClr w14:val="tx1"/>
                  </w14:solidFill>
                </w14:textFill>
              </w:rPr>
            </w:pPr>
            <w:r>
              <w:rPr>
                <w:rFonts w:hint="eastAsia"/>
                <w:color w:val="FF0000"/>
              </w:rPr>
              <w:t>自然资源部（国家海洋局）</w:t>
            </w:r>
            <w:r>
              <w:rPr>
                <w:rFonts w:hint="eastAsia"/>
                <w:color w:val="000000" w:themeColor="text1"/>
                <w14:textFill>
                  <w14:solidFill>
                    <w14:schemeClr w14:val="tx1"/>
                  </w14:solidFill>
                </w14:textFill>
              </w:rPr>
              <w:t>应当自</w:t>
            </w:r>
            <w:r>
              <w:rPr>
                <w:rFonts w:hint="eastAsia"/>
                <w:color w:val="FF0000"/>
              </w:rPr>
              <w:t>深海海底区域资源勘探、开发</w:t>
            </w:r>
            <w:r>
              <w:rPr>
                <w:rFonts w:hint="eastAsia"/>
                <w:color w:val="000000" w:themeColor="text1"/>
                <w14:textFill>
                  <w14:solidFill>
                    <w14:schemeClr w14:val="tx1"/>
                  </w14:solidFill>
                </w14:textFill>
              </w:rPr>
              <w:t>许可申请受理之日起</w:t>
            </w:r>
            <w:r>
              <w:rPr>
                <w:rFonts w:hint="eastAsia"/>
                <w:color w:val="FF0000"/>
              </w:rPr>
              <w:t>六十个</w:t>
            </w:r>
            <w:r>
              <w:rPr>
                <w:rFonts w:hint="eastAsia"/>
                <w:color w:val="000000" w:themeColor="text1"/>
                <w14:textFill>
                  <w14:solidFill>
                    <w14:schemeClr w14:val="tx1"/>
                  </w14:solidFill>
                </w14:textFill>
              </w:rPr>
              <w:t>工作日内批准</w:t>
            </w:r>
            <w:r>
              <w:rPr>
                <w:rFonts w:hint="eastAsia"/>
                <w:color w:val="FF0000"/>
              </w:rPr>
              <w:t>是否授予申请者勘探、开发许可</w:t>
            </w:r>
            <w:r>
              <w:rPr>
                <w:rFonts w:hint="eastAsia"/>
                <w:color w:val="000000" w:themeColor="text1"/>
                <w14:textFill>
                  <w14:solidFill>
                    <w14:schemeClr w14:val="tx1"/>
                  </w14:solidFill>
                </w14:textFill>
              </w:rPr>
              <w:t>。</w:t>
            </w:r>
            <w:r>
              <w:rPr>
                <w:rFonts w:hint="eastAsia"/>
                <w:color w:val="FF0000"/>
              </w:rPr>
              <w:t>依法需要听证、检验、检测、鉴定、专家评审以及会签其他部门和送国务院批准的，所需时间不计算在规定的期限内。</w:t>
            </w:r>
          </w:p>
          <w:p>
            <w:pPr>
              <w:spacing w:line="240" w:lineRule="auto"/>
              <w:ind w:firstLine="480"/>
            </w:pPr>
            <w:r>
              <w:rPr>
                <w:rFonts w:hint="eastAsia"/>
                <w:color w:val="FF0000"/>
              </w:rPr>
              <w:t>经审查</w:t>
            </w:r>
            <w:r>
              <w:rPr>
                <w:rFonts w:hint="eastAsia"/>
                <w:color w:val="000000" w:themeColor="text1"/>
                <w14:textFill>
                  <w14:solidFill>
                    <w14:schemeClr w14:val="tx1"/>
                  </w14:solidFill>
                </w14:textFill>
              </w:rPr>
              <w:t>准予勘探、开发许可的，向申请者颁发、送达</w:t>
            </w:r>
            <w:r>
              <w:rPr>
                <w:rFonts w:hint="eastAsia"/>
                <w:color w:val="FF0000"/>
              </w:rPr>
              <w:t>许可证和相关文件</w:t>
            </w:r>
            <w:r>
              <w:rPr>
                <w:rFonts w:hint="eastAsia"/>
                <w:color w:val="000000" w:themeColor="text1"/>
                <w14:textFill>
                  <w14:solidFill>
                    <w14:schemeClr w14:val="tx1"/>
                  </w14:solidFill>
                </w14:textFill>
              </w:rPr>
              <w:t>；</w:t>
            </w:r>
            <w:r>
              <w:rPr>
                <w:rFonts w:hint="eastAsia"/>
                <w:color w:val="FF0000"/>
              </w:rPr>
              <w:t>经审查</w:t>
            </w:r>
            <w:r>
              <w:rPr>
                <w:rFonts w:hint="eastAsia"/>
                <w:color w:val="000000" w:themeColor="text1"/>
                <w14:textFill>
                  <w14:solidFill>
                    <w14:schemeClr w14:val="tx1"/>
                  </w14:solidFill>
                </w14:textFill>
              </w:rPr>
              <w:t>不予勘探、开发许可的，应以书面形式通知申请者，说明不予许可的理由，并告知申请者享有依法申请行政复议或者提起行政诉讼的权利。</w:t>
            </w:r>
          </w:p>
        </w:tc>
        <w:tc>
          <w:tcPr>
            <w:tcW w:w="1496" w:type="dxa"/>
            <w:gridSpan w:val="2"/>
          </w:tcPr>
          <w:p>
            <w:pPr>
              <w:spacing w:line="240" w:lineRule="auto"/>
              <w:ind w:firstLine="0" w:firstLineChars="0"/>
            </w:pPr>
            <w:r>
              <w:rPr>
                <w:rFonts w:asciiTheme="minorEastAsia" w:hAnsiTheme="minorEastAsia" w:eastAsiaTheme="minorEastAsia"/>
              </w:rPr>
              <w:t>第</w:t>
            </w:r>
            <w:r>
              <w:rPr>
                <w:rFonts w:hint="eastAsia" w:asciiTheme="minorEastAsia" w:hAnsiTheme="minorEastAsia" w:eastAsiaTheme="minorEastAsia"/>
              </w:rPr>
              <w:t>一</w:t>
            </w:r>
            <w:r>
              <w:rPr>
                <w:rFonts w:asciiTheme="minorEastAsia" w:hAnsiTheme="minorEastAsia" w:eastAsiaTheme="minorEastAsia"/>
              </w:rPr>
              <w:t>，</w:t>
            </w:r>
            <w:r>
              <w:rPr>
                <w:rFonts w:hint="eastAsia" w:asciiTheme="minorEastAsia" w:hAnsiTheme="minorEastAsia" w:eastAsiaTheme="minorEastAsia"/>
              </w:rPr>
              <w:t>“相关文件”</w:t>
            </w:r>
            <w:r>
              <w:rPr>
                <w:rFonts w:hint="eastAsia"/>
              </w:rPr>
              <w:t>表述与《深海法》保持一致。第二，第一款新加内容为细化审查期限，与《行政许可法》第四十五条保持一致。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第十一条</w:t>
            </w:r>
          </w:p>
          <w:p>
            <w:pPr>
              <w:spacing w:line="240" w:lineRule="auto"/>
              <w:ind w:firstLine="0" w:firstLineChars="0"/>
            </w:pPr>
            <w:r>
              <w:t>【许可形式】</w:t>
            </w:r>
          </w:p>
        </w:tc>
        <w:tc>
          <w:tcPr>
            <w:tcW w:w="5092" w:type="dxa"/>
          </w:tcPr>
          <w:p>
            <w:pPr>
              <w:spacing w:line="240" w:lineRule="auto"/>
              <w:ind w:firstLine="480"/>
            </w:pPr>
            <w:r>
              <w:rPr>
                <w:rFonts w:hint="eastAsia"/>
              </w:rPr>
              <w:t>深海海底区域资源勘探、开发许可证由正文和附页组成。</w:t>
            </w:r>
          </w:p>
          <w:p>
            <w:pPr>
              <w:spacing w:line="240" w:lineRule="auto"/>
              <w:ind w:firstLine="480"/>
            </w:pPr>
            <w:r>
              <w:rPr>
                <w:rFonts w:hint="eastAsia"/>
              </w:rPr>
              <w:t>许可证应载明许可证编号、登记名称、许可类别、发证机关、发证日期、许可证使用规定等内容。</w:t>
            </w:r>
          </w:p>
        </w:tc>
        <w:tc>
          <w:tcPr>
            <w:tcW w:w="5665" w:type="dxa"/>
          </w:tcPr>
          <w:p>
            <w:pPr>
              <w:spacing w:line="240" w:lineRule="auto"/>
              <w:ind w:firstLine="480"/>
            </w:pPr>
            <w:r>
              <w:rPr>
                <w:rFonts w:hint="eastAsia"/>
              </w:rPr>
              <w:t>深海海底区域资源勘探、开发许可证由正文和附页组成，</w:t>
            </w:r>
            <w:r>
              <w:rPr>
                <w:rFonts w:hint="eastAsia"/>
                <w:color w:val="FF0000"/>
              </w:rPr>
              <w:t>由自然资源部（国家海洋局）统一规定</w:t>
            </w:r>
            <w:r>
              <w:rPr>
                <w:rFonts w:hint="eastAsia"/>
              </w:rPr>
              <w:t xml:space="preserve">。 </w:t>
            </w:r>
          </w:p>
          <w:p>
            <w:pPr>
              <w:spacing w:line="240" w:lineRule="auto"/>
              <w:ind w:firstLine="480"/>
            </w:pPr>
            <w:r>
              <w:rPr>
                <w:rFonts w:hint="eastAsia"/>
              </w:rPr>
              <w:t>许可证应载明许可证编号、登记名称、许可类别、许可事项、发证机关、发证日期、许可证使用规定等内容。</w:t>
            </w:r>
          </w:p>
        </w:tc>
        <w:tc>
          <w:tcPr>
            <w:tcW w:w="1496" w:type="dxa"/>
            <w:gridSpan w:val="2"/>
          </w:tcPr>
          <w:p>
            <w:pPr>
              <w:spacing w:line="240" w:lineRule="auto"/>
              <w:ind w:firstLine="0" w:firstLineChars="0"/>
            </w:pPr>
            <w:r>
              <w:t>强调许可证的形式由自然资源部统一规定。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第十二条</w:t>
            </w:r>
          </w:p>
          <w:p>
            <w:pPr>
              <w:spacing w:line="240" w:lineRule="auto"/>
              <w:ind w:firstLine="0" w:firstLineChars="0"/>
            </w:pPr>
            <w:r>
              <w:t>【许可后义务】</w:t>
            </w:r>
          </w:p>
        </w:tc>
        <w:tc>
          <w:tcPr>
            <w:tcW w:w="5092" w:type="dxa"/>
          </w:tcPr>
          <w:p>
            <w:pPr>
              <w:spacing w:line="240" w:lineRule="auto"/>
              <w:ind w:firstLine="480"/>
            </w:pPr>
            <w:r>
              <w:rPr>
                <w:rFonts w:hint="eastAsia"/>
              </w:rPr>
              <w:t>签订勘探、开发合同后，方可从事深海海底区域资源勘探、开发活动。</w:t>
            </w:r>
          </w:p>
        </w:tc>
        <w:tc>
          <w:tcPr>
            <w:tcW w:w="5665" w:type="dxa"/>
          </w:tcPr>
          <w:p>
            <w:pPr>
              <w:spacing w:line="240" w:lineRule="auto"/>
              <w:ind w:firstLine="480"/>
            </w:pPr>
            <w:r>
              <w:rPr>
                <w:rFonts w:hint="eastAsia"/>
                <w:color w:val="FF0000"/>
              </w:rPr>
              <w:t>申请者在被授予深海海底区域资源勘探、开发许可后一年内，应当就被许可的勘探、开发事项向国际海底管理局提交申请；在与国际海底管理局</w:t>
            </w:r>
            <w:r>
              <w:rPr>
                <w:rFonts w:hint="eastAsia"/>
                <w:color w:val="000000" w:themeColor="text1"/>
                <w14:textFill>
                  <w14:solidFill>
                    <w14:schemeClr w14:val="tx1"/>
                  </w14:solidFill>
                </w14:textFill>
              </w:rPr>
              <w:t>签订勘探、开发合同</w:t>
            </w:r>
            <w:r>
              <w:rPr>
                <w:rFonts w:hint="eastAsia"/>
                <w:color w:val="FF0000"/>
              </w:rPr>
              <w:t>成为承包者后，</w:t>
            </w:r>
            <w:r>
              <w:rPr>
                <w:rFonts w:hint="eastAsia"/>
                <w:color w:val="000000" w:themeColor="text1"/>
                <w14:textFill>
                  <w14:solidFill>
                    <w14:schemeClr w14:val="tx1"/>
                  </w14:solidFill>
                </w14:textFill>
              </w:rPr>
              <w:t>方可从事深海海底区域资源勘探、开发活动。</w:t>
            </w:r>
          </w:p>
        </w:tc>
        <w:tc>
          <w:tcPr>
            <w:tcW w:w="1496" w:type="dxa"/>
            <w:gridSpan w:val="2"/>
          </w:tcPr>
          <w:p>
            <w:pPr>
              <w:spacing w:line="240" w:lineRule="auto"/>
              <w:ind w:firstLine="0" w:firstLineChars="0"/>
            </w:pPr>
            <w:r>
              <w:t>红色为新增部分。细化描述了申请人许可批准后的义务，即在一年内向国际海底管理局申请勘探、开发。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第十三条</w:t>
            </w:r>
          </w:p>
          <w:p>
            <w:pPr>
              <w:spacing w:line="240" w:lineRule="auto"/>
              <w:ind w:firstLine="0" w:firstLineChars="0"/>
            </w:pPr>
            <w:r>
              <w:t>【许可有效期】</w:t>
            </w:r>
          </w:p>
        </w:tc>
        <w:tc>
          <w:tcPr>
            <w:tcW w:w="5092" w:type="dxa"/>
          </w:tcPr>
          <w:p>
            <w:pPr>
              <w:spacing w:line="240" w:lineRule="auto"/>
              <w:ind w:firstLine="480"/>
            </w:pPr>
            <w:r>
              <w:rPr>
                <w:rFonts w:hint="eastAsia"/>
              </w:rPr>
              <w:t>深海海底区域资源勘探、开发许可的有效期为许可证颁发之日至勘探、开发合同终止之日。</w:t>
            </w:r>
          </w:p>
          <w:p>
            <w:pPr>
              <w:spacing w:line="240" w:lineRule="auto"/>
              <w:ind w:firstLine="480"/>
            </w:pPr>
            <w:r>
              <w:rPr>
                <w:rFonts w:hint="eastAsia"/>
              </w:rPr>
              <w:t>深海海底区域资源勘探、开发许可获得批准3年内，被许可人未与国际海底管理局签订勘探、开发合同，许可证、相关文件自行失效。</w:t>
            </w:r>
          </w:p>
        </w:tc>
        <w:tc>
          <w:tcPr>
            <w:tcW w:w="5665" w:type="dxa"/>
          </w:tcPr>
          <w:p>
            <w:pPr>
              <w:spacing w:line="240" w:lineRule="auto"/>
              <w:ind w:firstLine="480"/>
            </w:pPr>
            <w:r>
              <w:rPr>
                <w:rFonts w:hint="eastAsia"/>
              </w:rPr>
              <w:t>深海海底区域资源勘探、开发许可的有效期自许可证颁发之日至</w:t>
            </w:r>
            <w:r>
              <w:rPr>
                <w:rFonts w:hint="eastAsia"/>
                <w:color w:val="FF0000"/>
              </w:rPr>
              <w:t>被许可人与国际海底管理局签订的深海海底区域资源</w:t>
            </w:r>
            <w:r>
              <w:rPr>
                <w:rFonts w:hint="eastAsia"/>
              </w:rPr>
              <w:t>勘探、开发合同终止之日，</w:t>
            </w:r>
            <w:r>
              <w:rPr>
                <w:rFonts w:hint="eastAsia"/>
                <w:color w:val="FF0000"/>
              </w:rPr>
              <w:t>被许可人可按照相关规定申请许可延续</w:t>
            </w:r>
            <w:r>
              <w:rPr>
                <w:rFonts w:hint="eastAsia"/>
              </w:rPr>
              <w:t>。</w:t>
            </w:r>
          </w:p>
          <w:p>
            <w:pPr>
              <w:spacing w:line="240" w:lineRule="auto"/>
              <w:ind w:firstLine="480"/>
            </w:pPr>
            <w:r>
              <w:rPr>
                <w:rFonts w:hint="eastAsia"/>
              </w:rPr>
              <w:t>深海海底区域资源勘探、开发许可获得批准</w:t>
            </w:r>
            <w:r>
              <w:rPr>
                <w:rFonts w:hint="eastAsia"/>
                <w:color w:val="FF0000"/>
              </w:rPr>
              <w:t>三</w:t>
            </w:r>
            <w:r>
              <w:rPr>
                <w:rFonts w:hint="eastAsia"/>
              </w:rPr>
              <w:t>年内，被许可人</w:t>
            </w:r>
            <w:r>
              <w:rPr>
                <w:rFonts w:hint="eastAsia"/>
                <w:color w:val="FF0000"/>
              </w:rPr>
              <w:t>无正当理由</w:t>
            </w:r>
            <w:r>
              <w:rPr>
                <w:rFonts w:hint="eastAsia"/>
              </w:rPr>
              <w:t>未与国际海底管理局签订勘探、开发合同，许可证和相关文件自行失效。</w:t>
            </w:r>
          </w:p>
        </w:tc>
        <w:tc>
          <w:tcPr>
            <w:tcW w:w="1496" w:type="dxa"/>
            <w:gridSpan w:val="2"/>
          </w:tcPr>
          <w:p>
            <w:pPr>
              <w:spacing w:line="240" w:lineRule="auto"/>
              <w:ind w:firstLine="0" w:firstLineChars="0"/>
            </w:pPr>
            <w:r>
              <w:t>第一，进一步描述清楚许可的有效期。第二，增加了许可</w:t>
            </w:r>
            <w:r>
              <w:rPr>
                <w:rFonts w:hint="eastAsia"/>
              </w:rPr>
              <w:t>可以</w:t>
            </w:r>
            <w:r>
              <w:t>延期的规定。第三，被许可人向国际海底管理局申请勘探、开发工作计划，其批准程序可能受到自身不可控的因素影响，因此第二款作出区分，加</w:t>
            </w:r>
            <w:r>
              <w:rPr>
                <w:rFonts w:asciiTheme="minorEastAsia" w:hAnsiTheme="minorEastAsia" w:eastAsiaTheme="minorEastAsia"/>
              </w:rPr>
              <w:t>上限制条件“无正当理由”。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第十四条</w:t>
            </w:r>
          </w:p>
          <w:p>
            <w:pPr>
              <w:spacing w:line="240" w:lineRule="auto"/>
              <w:ind w:firstLine="0" w:firstLineChars="0"/>
            </w:pPr>
            <w:r>
              <w:t>【合同备案】</w:t>
            </w:r>
          </w:p>
        </w:tc>
        <w:tc>
          <w:tcPr>
            <w:tcW w:w="5092" w:type="dxa"/>
          </w:tcPr>
          <w:p>
            <w:pPr>
              <w:spacing w:line="240" w:lineRule="auto"/>
              <w:ind w:firstLine="480"/>
            </w:pPr>
            <w:r>
              <w:rPr>
                <w:rFonts w:hint="eastAsia"/>
              </w:rPr>
              <w:t>被许可人应当自与国际海底管理局签订勘探、开发合同之日起30日内，将合同副本报国家海洋局备案。</w:t>
            </w:r>
          </w:p>
        </w:tc>
        <w:tc>
          <w:tcPr>
            <w:tcW w:w="5665" w:type="dxa"/>
          </w:tcPr>
          <w:p>
            <w:pPr>
              <w:spacing w:line="240" w:lineRule="auto"/>
              <w:ind w:firstLine="480"/>
            </w:pPr>
            <w:r>
              <w:rPr>
                <w:rFonts w:hint="eastAsia"/>
              </w:rPr>
              <w:t>被许可人应当自与国际海底管理局签订勘探、开发合同之日起</w:t>
            </w:r>
            <w:r>
              <w:rPr>
                <w:rFonts w:hint="eastAsia"/>
                <w:color w:val="FF0000"/>
              </w:rPr>
              <w:t>三十日</w:t>
            </w:r>
            <w:r>
              <w:rPr>
                <w:rFonts w:hint="eastAsia"/>
              </w:rPr>
              <w:t>内，将合同副本报</w:t>
            </w:r>
            <w:r>
              <w:rPr>
                <w:rFonts w:hint="eastAsia"/>
                <w:color w:val="FF0000"/>
              </w:rPr>
              <w:t>自然资源部（国家海洋局）</w:t>
            </w:r>
            <w:r>
              <w:rPr>
                <w:rFonts w:hint="eastAsia"/>
              </w:rPr>
              <w:t>备案。</w:t>
            </w:r>
          </w:p>
        </w:tc>
        <w:tc>
          <w:tcPr>
            <w:tcW w:w="1496" w:type="dxa"/>
            <w:gridSpan w:val="2"/>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700" w:type="dxa"/>
          </w:tcPr>
          <w:p>
            <w:pPr>
              <w:spacing w:line="240" w:lineRule="auto"/>
              <w:ind w:firstLine="0" w:firstLineChars="0"/>
            </w:pPr>
            <w:r>
              <w:t>第十五条</w:t>
            </w:r>
          </w:p>
          <w:p>
            <w:pPr>
              <w:spacing w:line="240" w:lineRule="auto"/>
              <w:ind w:firstLine="0" w:firstLineChars="0"/>
            </w:pPr>
            <w:r>
              <w:t>【信息通报】</w:t>
            </w:r>
          </w:p>
        </w:tc>
        <w:tc>
          <w:tcPr>
            <w:tcW w:w="5092" w:type="dxa"/>
          </w:tcPr>
          <w:p>
            <w:pPr>
              <w:spacing w:line="240" w:lineRule="auto"/>
              <w:ind w:firstLine="480"/>
            </w:pPr>
            <w:r>
              <w:rPr>
                <w:rFonts w:hint="eastAsia"/>
              </w:rPr>
              <w:t>国家海洋局应当将被许可人及其勘探、开发的区域位置、面积等信息通报有关机关，被许可人与国际海底管理局签订勘探、开发合同后，由国家海洋局将相关信息向社会公布。</w:t>
            </w:r>
          </w:p>
        </w:tc>
        <w:tc>
          <w:tcPr>
            <w:tcW w:w="5665" w:type="dxa"/>
          </w:tcPr>
          <w:p>
            <w:pPr>
              <w:spacing w:line="240" w:lineRule="auto"/>
              <w:ind w:firstLine="480"/>
            </w:pPr>
            <w:r>
              <w:rPr>
                <w:rFonts w:hint="eastAsia"/>
                <w:color w:val="FF0000"/>
              </w:rPr>
              <w:t>自然资源部（国家海洋局）</w:t>
            </w:r>
            <w:r>
              <w:rPr>
                <w:rFonts w:hint="eastAsia"/>
                <w:color w:val="000000" w:themeColor="text1"/>
                <w14:textFill>
                  <w14:solidFill>
                    <w14:schemeClr w14:val="tx1"/>
                  </w14:solidFill>
                </w14:textFill>
              </w:rPr>
              <w:t>应当</w:t>
            </w:r>
            <w:r>
              <w:rPr>
                <w:rFonts w:hint="eastAsia"/>
                <w:color w:val="FF0000"/>
              </w:rPr>
              <w:t>自收到合同副本起三十个工作日</w:t>
            </w:r>
            <w:r>
              <w:rPr>
                <w:rFonts w:hint="eastAsia"/>
                <w:color w:val="000000" w:themeColor="text1"/>
                <w14:textFill>
                  <w14:solidFill>
                    <w14:schemeClr w14:val="tx1"/>
                  </w14:solidFill>
                </w14:textFill>
              </w:rPr>
              <w:t>将</w:t>
            </w:r>
            <w:r>
              <w:rPr>
                <w:rFonts w:hint="eastAsia"/>
                <w:color w:val="FF0000"/>
              </w:rPr>
              <w:t>承包者</w:t>
            </w:r>
            <w:r>
              <w:rPr>
                <w:rFonts w:hint="eastAsia"/>
                <w:color w:val="000000" w:themeColor="text1"/>
                <w14:textFill>
                  <w14:solidFill>
                    <w14:schemeClr w14:val="tx1"/>
                  </w14:solidFill>
                </w14:textFill>
              </w:rPr>
              <w:t>及其勘探、开发的区域位置、面积、</w:t>
            </w:r>
            <w:r>
              <w:rPr>
                <w:rFonts w:hint="eastAsia"/>
                <w:color w:val="FF0000"/>
              </w:rPr>
              <w:t>矿产种类</w:t>
            </w:r>
            <w:r>
              <w:rPr>
                <w:rFonts w:hint="eastAsia"/>
                <w:color w:val="000000" w:themeColor="text1"/>
                <w14:textFill>
                  <w14:solidFill>
                    <w14:schemeClr w14:val="tx1"/>
                  </w14:solidFill>
                </w14:textFill>
              </w:rPr>
              <w:t>等信息通报有关机关，</w:t>
            </w:r>
            <w:r>
              <w:rPr>
                <w:rFonts w:hint="eastAsia"/>
                <w:color w:val="FF0000"/>
              </w:rPr>
              <w:t>并视情将相关信息向社会公布。</w:t>
            </w:r>
          </w:p>
        </w:tc>
        <w:tc>
          <w:tcPr>
            <w:tcW w:w="1496" w:type="dxa"/>
            <w:gridSpan w:val="2"/>
          </w:tcPr>
          <w:p>
            <w:pPr>
              <w:spacing w:line="240" w:lineRule="auto"/>
              <w:ind w:firstLine="0" w:firstLineChars="0"/>
            </w:pPr>
            <w:r>
              <w:rPr>
                <w:rFonts w:asciiTheme="minorEastAsia" w:hAnsiTheme="minorEastAsia" w:eastAsiaTheme="minorEastAsia"/>
              </w:rPr>
              <w:t>第</w:t>
            </w:r>
            <w:r>
              <w:rPr>
                <w:rFonts w:hint="eastAsia" w:asciiTheme="minorEastAsia" w:hAnsiTheme="minorEastAsia" w:eastAsiaTheme="minorEastAsia"/>
              </w:rPr>
              <w:t>一</w:t>
            </w:r>
            <w:r>
              <w:rPr>
                <w:rFonts w:asciiTheme="minorEastAsia" w:hAnsiTheme="minorEastAsia" w:eastAsiaTheme="minorEastAsia"/>
              </w:rPr>
              <w:t>，细化规定信息通报时限和具体内容。第</w:t>
            </w:r>
            <w:r>
              <w:rPr>
                <w:rFonts w:hint="eastAsia" w:asciiTheme="minorEastAsia" w:hAnsiTheme="minorEastAsia" w:eastAsiaTheme="minorEastAsia"/>
              </w:rPr>
              <w:t>二</w:t>
            </w:r>
            <w:r>
              <w:rPr>
                <w:rFonts w:asciiTheme="minorEastAsia" w:hAnsiTheme="minorEastAsia" w:eastAsiaTheme="minorEastAsia"/>
              </w:rPr>
              <w:t>，自</w:t>
            </w:r>
            <w:r>
              <w:t>然资源部可选择是否向社会公布相关信息。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3" w:type="dxa"/>
            <w:gridSpan w:val="5"/>
            <w:shd w:val="clear" w:color="auto" w:fill="92D050"/>
          </w:tcPr>
          <w:p>
            <w:pPr>
              <w:spacing w:line="480" w:lineRule="auto"/>
              <w:ind w:firstLine="0" w:firstLineChars="0"/>
              <w:jc w:val="center"/>
              <w:rPr>
                <w:b/>
              </w:rPr>
            </w:pPr>
            <w:r>
              <w:rPr>
                <w:b/>
              </w:rPr>
              <w:t>第四章</w:t>
            </w:r>
            <w:r>
              <w:rPr>
                <w:rFonts w:hint="eastAsia"/>
                <w:b/>
              </w:rPr>
              <w:t xml:space="preserve"> 延续与变更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第十六条</w:t>
            </w:r>
          </w:p>
          <w:p>
            <w:pPr>
              <w:spacing w:line="240" w:lineRule="auto"/>
              <w:ind w:firstLine="0" w:firstLineChars="0"/>
            </w:pPr>
            <w:r>
              <w:t>【许可延续】</w:t>
            </w:r>
          </w:p>
        </w:tc>
        <w:tc>
          <w:tcPr>
            <w:tcW w:w="5092" w:type="dxa"/>
          </w:tcPr>
          <w:p>
            <w:pPr>
              <w:spacing w:line="240" w:lineRule="auto"/>
              <w:ind w:firstLine="480"/>
            </w:pPr>
            <w:r>
              <w:rPr>
                <w:rFonts w:hint="eastAsia"/>
              </w:rPr>
              <w:t>被许可人在向国际海底管理局提出深海海底区域资源勘探、开发合同延期申请前，应当向国家海洋局申请许可延续，并提交下列材料：</w:t>
            </w:r>
          </w:p>
          <w:p>
            <w:pPr>
              <w:spacing w:line="240" w:lineRule="auto"/>
              <w:ind w:firstLine="480"/>
            </w:pPr>
            <w:r>
              <w:rPr>
                <w:rFonts w:hint="eastAsia"/>
              </w:rPr>
              <w:t>（一）深海海底区域资源勘探、开发许可证；</w:t>
            </w:r>
          </w:p>
          <w:p>
            <w:pPr>
              <w:spacing w:line="240" w:lineRule="auto"/>
              <w:ind w:firstLine="480"/>
            </w:pPr>
            <w:r>
              <w:rPr>
                <w:rFonts w:hint="eastAsia"/>
              </w:rPr>
              <w:t>（二）许可延续申请书；</w:t>
            </w:r>
          </w:p>
          <w:p>
            <w:pPr>
              <w:spacing w:line="240" w:lineRule="auto"/>
              <w:ind w:firstLine="480"/>
            </w:pPr>
            <w:r>
              <w:rPr>
                <w:rFonts w:hint="eastAsia"/>
              </w:rPr>
              <w:t>（三）与许可延续事项有关的其他材料。</w:t>
            </w:r>
          </w:p>
          <w:p>
            <w:pPr>
              <w:spacing w:line="240" w:lineRule="auto"/>
              <w:ind w:firstLine="480"/>
            </w:pPr>
            <w:r>
              <w:rPr>
                <w:rFonts w:hint="eastAsia"/>
              </w:rPr>
              <w:t>国家海洋局应当自受理许可延续申请之日起60个工作日内决定批准或者不批准。经国家海洋局批准后，被许可人方可向国际海底管理局提出合同延期申请。许可延续可以多次进行申请，每次许可延续有效期最长为5年，自原勘探、开发许可终止日期起算。</w:t>
            </w:r>
          </w:p>
          <w:p>
            <w:pPr>
              <w:spacing w:line="240" w:lineRule="auto"/>
              <w:ind w:firstLine="480"/>
            </w:pPr>
            <w:r>
              <w:rPr>
                <w:rFonts w:hint="eastAsia"/>
              </w:rPr>
              <w:t>国家海洋局作出不予许可延续决定的，应当书面说明理由，并告知被许可人享有申请行政复议或者提起行政诉讼的权利；逾期未作决定的，被许可人可以依法申请行政复议或者提起行政诉讼。</w:t>
            </w:r>
          </w:p>
        </w:tc>
        <w:tc>
          <w:tcPr>
            <w:tcW w:w="5665" w:type="dxa"/>
          </w:tcPr>
          <w:p>
            <w:pPr>
              <w:spacing w:line="240" w:lineRule="auto"/>
              <w:ind w:firstLine="480"/>
            </w:pPr>
            <w:r>
              <w:rPr>
                <w:rFonts w:hint="eastAsia"/>
              </w:rPr>
              <w:t>被许可人</w:t>
            </w:r>
            <w:r>
              <w:rPr>
                <w:rFonts w:hint="eastAsia"/>
                <w:color w:val="FF0000"/>
              </w:rPr>
              <w:t>应</w:t>
            </w:r>
            <w:r>
              <w:rPr>
                <w:rFonts w:hint="eastAsia"/>
              </w:rPr>
              <w:t>在向国际海底管理局提出深海海底区域资源</w:t>
            </w:r>
            <w:r>
              <w:rPr>
                <w:rFonts w:hint="eastAsia"/>
                <w:color w:val="FF0000"/>
              </w:rPr>
              <w:t>勘探合同延期、开发合同续签</w:t>
            </w:r>
            <w:r>
              <w:rPr>
                <w:rFonts w:hint="eastAsia"/>
              </w:rPr>
              <w:t>申请前</w:t>
            </w:r>
            <w:r>
              <w:rPr>
                <w:rFonts w:hint="eastAsia"/>
                <w:color w:val="FF0000"/>
              </w:rPr>
              <w:t>不少于六十个工作日内</w:t>
            </w:r>
            <w:r>
              <w:rPr>
                <w:rFonts w:hint="eastAsia"/>
              </w:rPr>
              <w:t>向</w:t>
            </w:r>
            <w:r>
              <w:rPr>
                <w:rFonts w:hint="eastAsia"/>
                <w:color w:val="FF0000"/>
              </w:rPr>
              <w:t>自然资源部（国家海洋局）提出</w:t>
            </w:r>
            <w:r>
              <w:rPr>
                <w:rFonts w:hint="eastAsia"/>
              </w:rPr>
              <w:t>勘探、开发许可延续申请，并提交下列材料：</w:t>
            </w:r>
          </w:p>
          <w:p>
            <w:pPr>
              <w:spacing w:line="240" w:lineRule="auto"/>
              <w:ind w:firstLine="480"/>
            </w:pPr>
            <w:r>
              <w:rPr>
                <w:rFonts w:hint="eastAsia"/>
              </w:rPr>
              <w:t>（一）深海海底区域资源勘探、开发许可证；</w:t>
            </w:r>
          </w:p>
          <w:p>
            <w:pPr>
              <w:spacing w:line="240" w:lineRule="auto"/>
              <w:ind w:firstLine="480"/>
            </w:pPr>
            <w:r>
              <w:rPr>
                <w:rFonts w:hint="eastAsia"/>
              </w:rPr>
              <w:t>（二）许可延续申请书；</w:t>
            </w:r>
          </w:p>
          <w:p>
            <w:pPr>
              <w:spacing w:line="240" w:lineRule="auto"/>
              <w:ind w:firstLine="480"/>
            </w:pPr>
            <w:r>
              <w:rPr>
                <w:rFonts w:hint="eastAsia"/>
              </w:rPr>
              <w:t>（三）与许可延续事项有关的其他材料。</w:t>
            </w:r>
          </w:p>
          <w:p>
            <w:pPr>
              <w:spacing w:line="240" w:lineRule="auto"/>
              <w:ind w:firstLine="480"/>
            </w:pPr>
            <w:r>
              <w:rPr>
                <w:rFonts w:hint="eastAsia"/>
                <w:color w:val="FF0000"/>
              </w:rPr>
              <w:t>自然资源部（国家海洋局）</w:t>
            </w:r>
            <w:r>
              <w:rPr>
                <w:rFonts w:hint="eastAsia"/>
              </w:rPr>
              <w:t>自许可延续申请受理之日起六十个工作日内</w:t>
            </w:r>
            <w:r>
              <w:rPr>
                <w:rFonts w:hint="eastAsia"/>
                <w:color w:val="FF0000"/>
              </w:rPr>
              <w:t>批准是否准予申请者勘探、开发许可延续。</w:t>
            </w:r>
            <w:r>
              <w:rPr>
                <w:rFonts w:hint="eastAsia"/>
              </w:rPr>
              <w:t>经审查准予勘探、开发许可延续的，</w:t>
            </w:r>
            <w:r>
              <w:rPr>
                <w:rFonts w:hint="eastAsia"/>
                <w:color w:val="FF0000"/>
              </w:rPr>
              <w:t>向申请者颁发、送达许可延续批准文件；</w:t>
            </w:r>
            <w:r>
              <w:rPr>
                <w:rFonts w:hint="eastAsia"/>
              </w:rPr>
              <w:t>经审查不予许可延续的，应当书面说明理由，并告知</w:t>
            </w:r>
            <w:r>
              <w:rPr>
                <w:rFonts w:hint="eastAsia"/>
                <w:color w:val="FF0000"/>
              </w:rPr>
              <w:t>申请者</w:t>
            </w:r>
            <w:r>
              <w:rPr>
                <w:rFonts w:hint="eastAsia"/>
              </w:rPr>
              <w:t>享有申请行政复议或者提起行政诉讼的权利。</w:t>
            </w:r>
          </w:p>
          <w:p>
            <w:pPr>
              <w:spacing w:line="240" w:lineRule="auto"/>
              <w:ind w:firstLine="480"/>
            </w:pPr>
            <w:r>
              <w:rPr>
                <w:rFonts w:hint="eastAsia"/>
                <w:color w:val="FF0000"/>
              </w:rPr>
              <w:t>被许可人可多次提出勘探、开发许可延续申请。</w:t>
            </w:r>
          </w:p>
        </w:tc>
        <w:tc>
          <w:tcPr>
            <w:tcW w:w="1496" w:type="dxa"/>
            <w:gridSpan w:val="2"/>
          </w:tcPr>
          <w:p>
            <w:pPr>
              <w:spacing w:line="240" w:lineRule="auto"/>
              <w:ind w:firstLine="0" w:firstLineChars="0"/>
            </w:pPr>
            <w:r>
              <w:t>第一，同本办法规定的许可申请程序相同，自然资源部准予许可延续的，需颁发、送达许可延续批准文件。第二，增加时限规定。第三，为与勘探规章和开发规章（草案）保持一致，修改措辞</w:t>
            </w:r>
            <w:r>
              <w:rPr>
                <w:rFonts w:hint="eastAsia"/>
              </w:rPr>
              <w:t>勘探合同“延期”、开发合同“续签</w:t>
            </w:r>
            <w:r>
              <w:t>”， 增加许可延续允许多次申请的内容。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rPr>
                <w:rFonts w:hint="eastAsia"/>
                <w:color w:val="FF0000"/>
              </w:rPr>
              <w:t>第十七条 【许可延续后申请人义务】</w:t>
            </w:r>
          </w:p>
        </w:tc>
        <w:tc>
          <w:tcPr>
            <w:tcW w:w="5092" w:type="dxa"/>
          </w:tcPr>
          <w:p>
            <w:pPr>
              <w:spacing w:line="240" w:lineRule="auto"/>
              <w:ind w:firstLine="480"/>
            </w:pPr>
          </w:p>
        </w:tc>
        <w:tc>
          <w:tcPr>
            <w:tcW w:w="5665" w:type="dxa"/>
          </w:tcPr>
          <w:p>
            <w:pPr>
              <w:spacing w:line="240" w:lineRule="auto"/>
              <w:ind w:firstLine="480"/>
            </w:pPr>
            <w:r>
              <w:rPr>
                <w:rFonts w:hint="eastAsia"/>
                <w:color w:val="FF0000"/>
              </w:rPr>
              <w:t>申请者在深海海底区域资源勘探、开发许可延续申请获得批准后，应就被许可延续的勘探、开发活动向国际海底管理局提交合同延期或续签申请；在与国际海底管理局续签勘探、开发合同后，方可从事续签合同授予开展的深海海底区域资源勘探、开发活动。</w:t>
            </w:r>
          </w:p>
        </w:tc>
        <w:tc>
          <w:tcPr>
            <w:tcW w:w="1496" w:type="dxa"/>
            <w:gridSpan w:val="2"/>
          </w:tcPr>
          <w:p>
            <w:pPr>
              <w:spacing w:line="240" w:lineRule="auto"/>
              <w:ind w:firstLine="0" w:firstLineChars="0"/>
            </w:pPr>
            <w:r>
              <w:t>本条为新增条款。同本办法第</w:t>
            </w:r>
            <w:r>
              <w:rPr>
                <w:rFonts w:hint="eastAsia"/>
              </w:rPr>
              <w:t>十二</w:t>
            </w:r>
            <w:r>
              <w:t>条关于许可申请后义务的规定相同，需规定许可延续后的义务。</w:t>
            </w:r>
          </w:p>
        </w:tc>
      </w:tr>
    </w:tbl>
    <w:tbl>
      <w:tblPr>
        <w:tblStyle w:val="10"/>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5092"/>
        <w:gridCol w:w="5665"/>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0" w:firstLineChars="0"/>
            </w:pPr>
            <w:r>
              <w:t>第十八条</w:t>
            </w:r>
          </w:p>
          <w:p>
            <w:pPr>
              <w:ind w:firstLine="0" w:firstLineChars="0"/>
            </w:pPr>
            <w:r>
              <w:t>【许可变更】</w:t>
            </w:r>
          </w:p>
        </w:tc>
        <w:tc>
          <w:tcPr>
            <w:tcW w:w="5092" w:type="dxa"/>
          </w:tcPr>
          <w:p>
            <w:pPr>
              <w:ind w:firstLine="480"/>
            </w:pPr>
            <w:r>
              <w:rPr>
                <w:rFonts w:hint="eastAsia"/>
              </w:rPr>
              <w:t>被许可人请求变更深海海底区域资源勘探、开发许可证记载事项的，应当向国家海洋局提出申请，符合法定条件、标准的，应当依法办理变更手续。</w:t>
            </w:r>
          </w:p>
          <w:p>
            <w:pPr>
              <w:ind w:firstLine="480"/>
            </w:pPr>
            <w:r>
              <w:rPr>
                <w:rFonts w:hint="eastAsia"/>
              </w:rPr>
              <w:t>有下列情形之一的，被许可人应当报经国家海洋局同意，并报请国家海洋局重新核发勘探、开发许可，出具相关文件：</w:t>
            </w:r>
          </w:p>
          <w:p>
            <w:pPr>
              <w:ind w:firstLine="480"/>
            </w:pPr>
            <w:r>
              <w:rPr>
                <w:rFonts w:hint="eastAsia"/>
              </w:rPr>
              <w:t>（一）对勘探、开发工作计划作出重大变更；</w:t>
            </w:r>
          </w:p>
          <w:p>
            <w:pPr>
              <w:ind w:firstLine="480"/>
            </w:pPr>
            <w:r>
              <w:rPr>
                <w:rFonts w:hint="eastAsia"/>
              </w:rPr>
              <w:t>（二）对勘探、开发合同作出重大变更、修正或改动；</w:t>
            </w:r>
          </w:p>
          <w:p>
            <w:pPr>
              <w:ind w:firstLine="480"/>
            </w:pPr>
            <w:r>
              <w:rPr>
                <w:rFonts w:hint="eastAsia"/>
              </w:rPr>
              <w:t>（三）全部或部分转让勘探、开发合同的权利、义务；</w:t>
            </w:r>
          </w:p>
          <w:p>
            <w:pPr>
              <w:ind w:firstLine="480"/>
            </w:pPr>
            <w:r>
              <w:rPr>
                <w:rFonts w:hint="eastAsia"/>
              </w:rPr>
              <w:t>（四）国家海洋局规定的其他情形。</w:t>
            </w:r>
          </w:p>
          <w:p>
            <w:pPr>
              <w:ind w:firstLine="480"/>
            </w:pPr>
            <w:r>
              <w:rPr>
                <w:rFonts w:hint="eastAsia"/>
              </w:rPr>
              <w:t>被许可人应当自勘探、开发合同转让、变更或者终止之日起30日内，报国家海洋局备案。</w:t>
            </w:r>
          </w:p>
          <w:p>
            <w:pPr>
              <w:ind w:firstLine="480"/>
            </w:pPr>
            <w:r>
              <w:rPr>
                <w:rFonts w:hint="eastAsia"/>
              </w:rPr>
              <w:t>国家海洋局应当及时将勘探、开发合同转让、变更或者终止的信息通报有关机关。</w:t>
            </w:r>
          </w:p>
        </w:tc>
        <w:tc>
          <w:tcPr>
            <w:tcW w:w="5665" w:type="dxa"/>
          </w:tcPr>
          <w:p>
            <w:pPr>
              <w:ind w:firstLine="480"/>
            </w:pPr>
            <w:r>
              <w:rPr>
                <w:rFonts w:hint="eastAsia"/>
              </w:rPr>
              <w:t>有下列情形之一的，被许可人</w:t>
            </w:r>
            <w:r>
              <w:rPr>
                <w:rFonts w:hint="eastAsia"/>
                <w:color w:val="FF0000"/>
              </w:rPr>
              <w:t>在向国际海底管理局提出勘探、开发合同变更申请之前，</w:t>
            </w:r>
            <w:r>
              <w:rPr>
                <w:rFonts w:hint="eastAsia"/>
              </w:rPr>
              <w:t>应当提出许可变更申请，经</w:t>
            </w:r>
            <w:r>
              <w:rPr>
                <w:rFonts w:hint="eastAsia"/>
                <w:color w:val="FF0000"/>
              </w:rPr>
              <w:t>自然资源部（国家海洋局）审查同意后，重新核发勘探、开发许可：</w:t>
            </w:r>
            <w:r>
              <w:rPr>
                <w:rFonts w:hint="eastAsia"/>
              </w:rPr>
              <w:t xml:space="preserve"> </w:t>
            </w:r>
          </w:p>
          <w:p>
            <w:pPr>
              <w:ind w:firstLine="480"/>
            </w:pPr>
            <w:r>
              <w:rPr>
                <w:rFonts w:hint="eastAsia"/>
              </w:rPr>
              <w:t>（一）对勘探、开发工作计划作出重大变更。</w:t>
            </w:r>
          </w:p>
          <w:p>
            <w:pPr>
              <w:ind w:firstLine="480"/>
            </w:pPr>
            <w:r>
              <w:rPr>
                <w:rFonts w:hint="eastAsia"/>
              </w:rPr>
              <w:t>（二）对勘探、开发合同作出重大变更、修正或改动。</w:t>
            </w:r>
          </w:p>
          <w:p>
            <w:pPr>
              <w:ind w:firstLine="480"/>
            </w:pPr>
            <w:r>
              <w:rPr>
                <w:rFonts w:hint="eastAsia"/>
              </w:rPr>
              <w:t>（三）全部或部分转让勘探、开发合同的权利、义务。</w:t>
            </w:r>
          </w:p>
          <w:p>
            <w:pPr>
              <w:ind w:firstLine="480"/>
            </w:pPr>
            <w:r>
              <w:rPr>
                <w:rFonts w:hint="eastAsia"/>
              </w:rPr>
              <w:t>（四）</w:t>
            </w:r>
            <w:r>
              <w:rPr>
                <w:rFonts w:hint="eastAsia"/>
                <w:color w:val="FF0000"/>
              </w:rPr>
              <w:t>自然资源部（国家海洋局）</w:t>
            </w:r>
            <w:r>
              <w:rPr>
                <w:rFonts w:hint="eastAsia"/>
              </w:rPr>
              <w:t xml:space="preserve">认为需要重新核发勘探、开发许可的其他情形。 </w:t>
            </w:r>
          </w:p>
          <w:p>
            <w:pPr>
              <w:ind w:firstLine="480"/>
              <w:rPr>
                <w:color w:val="FF0000"/>
              </w:rPr>
            </w:pPr>
            <w:r>
              <w:rPr>
                <w:rFonts w:hint="eastAsia"/>
                <w:color w:val="FF0000"/>
              </w:rPr>
              <w:t>对被转让人的资质审查和认定比照本办法第七条、第九条进行。</w:t>
            </w:r>
          </w:p>
          <w:p>
            <w:pPr>
              <w:ind w:firstLine="480"/>
            </w:pPr>
            <w:r>
              <w:rPr>
                <w:rFonts w:hint="eastAsia"/>
                <w:color w:val="FF0000"/>
              </w:rPr>
              <w:t>被许可人变更深海海底区域资源勘探、开发许可证以及延续许可证相关的法人名称、法定代表人或主要负责人、住所等一般事项的，应当在变更后三十日内向自然资源部（国家海洋局）报备。</w:t>
            </w:r>
          </w:p>
        </w:tc>
        <w:tc>
          <w:tcPr>
            <w:tcW w:w="1496" w:type="dxa"/>
          </w:tcPr>
          <w:p>
            <w:pPr>
              <w:ind w:firstLine="0" w:firstLineChars="0"/>
            </w:pPr>
            <w:r>
              <w:t>第</w:t>
            </w:r>
            <w:r>
              <w:rPr>
                <w:rFonts w:hint="eastAsia"/>
              </w:rPr>
              <w:t>一</w:t>
            </w:r>
            <w:r>
              <w:t>，对申请变更的程序描述更为清楚。第</w:t>
            </w:r>
            <w:r>
              <w:rPr>
                <w:rFonts w:hint="eastAsia"/>
              </w:rPr>
              <w:t>二</w:t>
            </w:r>
            <w:r>
              <w:t>，对于较为轻微的、形式上的变更事项，只需变更后向自然资源部报备即可，无需事前申请。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0" w:firstLineChars="0"/>
            </w:pPr>
            <w:r>
              <w:rPr>
                <w:rFonts w:hint="eastAsia"/>
              </w:rPr>
              <w:t>第十九条 【许可重新核发的有效期】</w:t>
            </w:r>
          </w:p>
        </w:tc>
        <w:tc>
          <w:tcPr>
            <w:tcW w:w="5092" w:type="dxa"/>
          </w:tcPr>
          <w:p>
            <w:pPr>
              <w:ind w:firstLine="480"/>
            </w:pPr>
          </w:p>
        </w:tc>
        <w:tc>
          <w:tcPr>
            <w:tcW w:w="5665" w:type="dxa"/>
          </w:tcPr>
          <w:p>
            <w:pPr>
              <w:ind w:firstLine="480"/>
            </w:pPr>
            <w:r>
              <w:rPr>
                <w:rFonts w:hint="eastAsia"/>
                <w:color w:val="FF0000"/>
              </w:rPr>
              <w:t>许可变更后重新核发的许可有效期为被许可人与国际海底管理局所签订合同的剩余期限。</w:t>
            </w:r>
          </w:p>
        </w:tc>
        <w:tc>
          <w:tcPr>
            <w:tcW w:w="1496" w:type="dxa"/>
          </w:tcPr>
          <w:p>
            <w:pPr>
              <w:ind w:firstLine="0" w:firstLineChars="0"/>
            </w:pPr>
            <w:r>
              <w:t>本条为新增条款。规定许可重新核发的有效期。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ind w:firstLine="0" w:firstLineChars="0"/>
            </w:pPr>
            <w:r>
              <w:rPr>
                <w:rFonts w:hint="eastAsia"/>
                <w:color w:val="FF0000"/>
              </w:rPr>
              <w:t>第二十条 【合同终止前义务】</w:t>
            </w:r>
          </w:p>
        </w:tc>
        <w:tc>
          <w:tcPr>
            <w:tcW w:w="5092" w:type="dxa"/>
          </w:tcPr>
          <w:p>
            <w:pPr>
              <w:ind w:firstLine="480"/>
            </w:pPr>
          </w:p>
        </w:tc>
        <w:tc>
          <w:tcPr>
            <w:tcW w:w="5665" w:type="dxa"/>
          </w:tcPr>
          <w:p>
            <w:pPr>
              <w:ind w:firstLine="480"/>
              <w:rPr>
                <w:color w:val="FF0000"/>
              </w:rPr>
            </w:pPr>
            <w:r>
              <w:rPr>
                <w:rFonts w:hint="eastAsia"/>
                <w:color w:val="FF0000"/>
              </w:rPr>
              <w:t>被许可人应在向国际海底管理局提出终止合同前三十日内，向自然资源部（国家海洋局）提交终止合同的有关报告。</w:t>
            </w:r>
          </w:p>
        </w:tc>
        <w:tc>
          <w:tcPr>
            <w:tcW w:w="1496" w:type="dxa"/>
          </w:tcPr>
          <w:p>
            <w:pPr>
              <w:ind w:firstLine="0" w:firstLineChars="0"/>
            </w:pPr>
            <w:r>
              <w:t>本条为新增条款。要求被许可人履行合同终止前义务是自然资源部履行深海管理职能的体现。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0" w:type="dxa"/>
          </w:tcPr>
          <w:p>
            <w:pPr>
              <w:ind w:firstLine="0" w:firstLineChars="0"/>
            </w:pPr>
            <w:r>
              <w:rPr>
                <w:rFonts w:hint="eastAsia"/>
                <w:color w:val="FF0000"/>
              </w:rPr>
              <w:t>第二十一条 【履行合同后信息通报】</w:t>
            </w:r>
          </w:p>
        </w:tc>
        <w:tc>
          <w:tcPr>
            <w:tcW w:w="5092" w:type="dxa"/>
          </w:tcPr>
          <w:p>
            <w:pPr>
              <w:ind w:firstLine="480"/>
            </w:pPr>
          </w:p>
        </w:tc>
        <w:tc>
          <w:tcPr>
            <w:tcW w:w="5665" w:type="dxa"/>
          </w:tcPr>
          <w:p>
            <w:pPr>
              <w:ind w:firstLine="480"/>
              <w:rPr>
                <w:color w:val="FF0000"/>
              </w:rPr>
            </w:pPr>
            <w:r>
              <w:rPr>
                <w:rFonts w:hint="eastAsia"/>
                <w:color w:val="FF0000"/>
              </w:rPr>
              <w:t>被许可人应当自勘探、开发合同延续、变更或者终止之日起三十日内，报自然资源部（国家海洋局）备案，自然资源部（国家海洋局）应当在收到上述报告后三十个工作日内将勘探、开发合同延续、变更或者终止的信息通报有关机关。</w:t>
            </w:r>
          </w:p>
        </w:tc>
        <w:tc>
          <w:tcPr>
            <w:tcW w:w="1496" w:type="dxa"/>
          </w:tcPr>
          <w:p>
            <w:pPr>
              <w:ind w:firstLine="0" w:firstLineChars="0"/>
            </w:pPr>
            <w:r>
              <w:t>本条为新增条款。同本办法第</w:t>
            </w:r>
            <w:r>
              <w:rPr>
                <w:rFonts w:hint="eastAsia"/>
              </w:rPr>
              <w:t>十五</w:t>
            </w:r>
            <w:r>
              <w:t>条规定相同，自然资源部应</w:t>
            </w:r>
            <w:r>
              <w:rPr>
                <w:rFonts w:hint="eastAsia"/>
              </w:rPr>
              <w:t>通报</w:t>
            </w:r>
            <w:r>
              <w:t>相关信息。</w:t>
            </w:r>
          </w:p>
        </w:tc>
      </w:tr>
    </w:tbl>
    <w:tbl>
      <w:tblPr>
        <w:tblStyle w:val="11"/>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5092"/>
        <w:gridCol w:w="5665"/>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3" w:type="dxa"/>
            <w:gridSpan w:val="4"/>
            <w:shd w:val="clear" w:color="auto" w:fill="92D050"/>
          </w:tcPr>
          <w:p>
            <w:pPr>
              <w:spacing w:line="480" w:lineRule="auto"/>
              <w:ind w:firstLine="0" w:firstLineChars="0"/>
              <w:jc w:val="center"/>
              <w:rPr>
                <w:b/>
              </w:rPr>
            </w:pPr>
            <w:r>
              <w:rPr>
                <w:b/>
              </w:rPr>
              <w:t>第五章</w:t>
            </w:r>
            <w:r>
              <w:rPr>
                <w:rFonts w:hint="eastAsia"/>
                <w:b/>
              </w:rPr>
              <w:t xml:space="preserve">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第二十二条</w:t>
            </w:r>
          </w:p>
          <w:p>
            <w:pPr>
              <w:spacing w:line="240" w:lineRule="auto"/>
              <w:ind w:firstLine="0" w:firstLineChars="0"/>
            </w:pPr>
            <w:r>
              <w:t>【</w:t>
            </w:r>
            <w:r>
              <w:rPr>
                <w:rFonts w:hint="eastAsia"/>
              </w:rPr>
              <w:t>对勘探、开发活动的督查</w:t>
            </w:r>
            <w:r>
              <w:t>】</w:t>
            </w:r>
          </w:p>
        </w:tc>
        <w:tc>
          <w:tcPr>
            <w:tcW w:w="5092" w:type="dxa"/>
          </w:tcPr>
          <w:p>
            <w:pPr>
              <w:spacing w:line="240" w:lineRule="auto"/>
              <w:ind w:firstLine="480"/>
            </w:pPr>
            <w:r>
              <w:rPr>
                <w:rFonts w:hint="eastAsia"/>
              </w:rPr>
              <w:t>国家海洋局应当建立健全深海海底区域资源勘探、开发许可监督检查制度，对深海海底区域资源勘探、开发活动实施监督检查。</w:t>
            </w:r>
          </w:p>
        </w:tc>
        <w:tc>
          <w:tcPr>
            <w:tcW w:w="5665" w:type="dxa"/>
          </w:tcPr>
          <w:p>
            <w:pPr>
              <w:spacing w:line="240" w:lineRule="auto"/>
              <w:ind w:firstLine="480"/>
            </w:pPr>
            <w:r>
              <w:rPr>
                <w:rFonts w:hint="eastAsia"/>
                <w:color w:val="FF0000"/>
              </w:rPr>
              <w:t>自然资源部（国家海洋局）</w:t>
            </w:r>
            <w:r>
              <w:rPr>
                <w:rFonts w:hint="eastAsia"/>
                <w:color w:val="000000" w:themeColor="text1"/>
                <w14:textFill>
                  <w14:solidFill>
                    <w14:schemeClr w14:val="tx1"/>
                  </w14:solidFill>
                </w14:textFill>
              </w:rPr>
              <w:t>应当建立健全深海海底区域资源勘探、开发许可监督检查制度，对深海海底区域资源勘探、开发活动实施监督</w:t>
            </w:r>
            <w:r>
              <w:rPr>
                <w:rFonts w:hint="eastAsia"/>
                <w:color w:val="FF0000"/>
              </w:rPr>
              <w:t>管理</w:t>
            </w:r>
            <w:r>
              <w:rPr>
                <w:rFonts w:hint="eastAsia"/>
                <w:color w:val="000000" w:themeColor="text1"/>
                <w14:textFill>
                  <w14:solidFill>
                    <w14:schemeClr w14:val="tx1"/>
                  </w14:solidFill>
                </w14:textFill>
              </w:rPr>
              <w:t>。</w:t>
            </w:r>
          </w:p>
        </w:tc>
        <w:tc>
          <w:tcPr>
            <w:tcW w:w="1496" w:type="dxa"/>
          </w:tcPr>
          <w:p>
            <w:pPr>
              <w:spacing w:line="240" w:lineRule="auto"/>
              <w:ind w:firstLine="0" w:firstLineChars="0"/>
            </w:pPr>
            <w:r>
              <w:t>根据《深海法》相关规定，使用</w:t>
            </w:r>
            <w:r>
              <w:rPr>
                <w:rFonts w:asciiTheme="minorEastAsia" w:hAnsiTheme="minorEastAsia" w:eastAsiaTheme="minorEastAsia"/>
              </w:rPr>
              <w:t>“管理”比“检查”更为准确。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第二十三条【</w:t>
            </w:r>
            <w:r>
              <w:rPr>
                <w:rFonts w:hint="eastAsia"/>
              </w:rPr>
              <w:t>对相关活动的监督管理</w:t>
            </w:r>
            <w:r>
              <w:t>】</w:t>
            </w:r>
          </w:p>
        </w:tc>
        <w:tc>
          <w:tcPr>
            <w:tcW w:w="5092" w:type="dxa"/>
          </w:tcPr>
          <w:p>
            <w:pPr>
              <w:spacing w:line="240" w:lineRule="auto"/>
              <w:ind w:firstLine="480"/>
            </w:pPr>
          </w:p>
        </w:tc>
        <w:tc>
          <w:tcPr>
            <w:tcW w:w="5665" w:type="dxa"/>
          </w:tcPr>
          <w:p>
            <w:pPr>
              <w:spacing w:line="240" w:lineRule="auto"/>
              <w:ind w:firstLine="480"/>
            </w:pPr>
            <w:r>
              <w:rPr>
                <w:rFonts w:hint="eastAsia"/>
                <w:color w:val="FF0000"/>
              </w:rPr>
              <w:t>自然资源部（国家海洋局）应根据相关法律法规，对中华人民共和国公民、法人或者其他组织在深海海底区域的资源调查活动实施监督管理，对深海海底区域相关的环境保护和科学技术研究活动进行必要和适当的管理。</w:t>
            </w:r>
          </w:p>
        </w:tc>
        <w:tc>
          <w:tcPr>
            <w:tcW w:w="1496" w:type="dxa"/>
          </w:tcPr>
          <w:p>
            <w:pPr>
              <w:spacing w:line="240" w:lineRule="auto"/>
              <w:ind w:firstLine="0" w:firstLineChars="0"/>
            </w:pPr>
            <w:r>
              <w:rPr>
                <w:rFonts w:hint="eastAsia"/>
              </w:rPr>
              <w:t>本条为新增条款，是对《深海法》第二、五、十八条中对资源调查活动监督管理职能的细化。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第二十四条</w:t>
            </w:r>
          </w:p>
          <w:p>
            <w:pPr>
              <w:spacing w:line="240" w:lineRule="auto"/>
              <w:ind w:firstLine="0" w:firstLineChars="0"/>
            </w:pPr>
            <w:r>
              <w:t>【常规监督】</w:t>
            </w:r>
          </w:p>
        </w:tc>
        <w:tc>
          <w:tcPr>
            <w:tcW w:w="5092" w:type="dxa"/>
          </w:tcPr>
          <w:p>
            <w:pPr>
              <w:spacing w:line="240" w:lineRule="auto"/>
              <w:ind w:firstLine="480"/>
            </w:pPr>
            <w:r>
              <w:rPr>
                <w:rFonts w:hint="eastAsia"/>
              </w:rPr>
              <w:t>被许可人应当定期向国家海洋局报告履行勘探、开发合同的下列事项：</w:t>
            </w:r>
          </w:p>
          <w:p>
            <w:pPr>
              <w:spacing w:line="240" w:lineRule="auto"/>
              <w:ind w:firstLine="480"/>
            </w:pPr>
            <w:r>
              <w:rPr>
                <w:rFonts w:hint="eastAsia"/>
              </w:rPr>
              <w:t>（一）勘探、开发活动情况；</w:t>
            </w:r>
          </w:p>
          <w:p>
            <w:pPr>
              <w:spacing w:line="240" w:lineRule="auto"/>
              <w:ind w:firstLine="480"/>
            </w:pPr>
            <w:r>
              <w:rPr>
                <w:rFonts w:hint="eastAsia"/>
              </w:rPr>
              <w:t>（二）环境监测情况；</w:t>
            </w:r>
          </w:p>
          <w:p>
            <w:pPr>
              <w:spacing w:line="240" w:lineRule="auto"/>
              <w:ind w:firstLine="480"/>
            </w:pPr>
            <w:r>
              <w:rPr>
                <w:rFonts w:hint="eastAsia"/>
              </w:rPr>
              <w:t>（三）年度投资情况；</w:t>
            </w:r>
          </w:p>
          <w:p>
            <w:pPr>
              <w:spacing w:line="240" w:lineRule="auto"/>
              <w:ind w:firstLine="480"/>
            </w:pPr>
            <w:r>
              <w:rPr>
                <w:rFonts w:hint="eastAsia"/>
              </w:rPr>
              <w:t>（四）国家海洋局要求的其他事项。</w:t>
            </w:r>
          </w:p>
          <w:p>
            <w:pPr>
              <w:spacing w:line="240" w:lineRule="auto"/>
              <w:ind w:firstLine="480"/>
            </w:pPr>
            <w:r>
              <w:rPr>
                <w:rFonts w:hint="eastAsia"/>
              </w:rPr>
              <w:t>被许可人向国际海底管理局提交年度报告时，应同时将年度报告报国家海洋局备案。</w:t>
            </w:r>
          </w:p>
        </w:tc>
        <w:tc>
          <w:tcPr>
            <w:tcW w:w="5665" w:type="dxa"/>
          </w:tcPr>
          <w:p>
            <w:pPr>
              <w:spacing w:line="240" w:lineRule="auto"/>
              <w:ind w:firstLine="480"/>
            </w:pPr>
            <w:r>
              <w:rPr>
                <w:rFonts w:hint="eastAsia"/>
              </w:rPr>
              <w:t>被许可人应当定期向</w:t>
            </w:r>
            <w:r>
              <w:rPr>
                <w:rFonts w:hint="eastAsia"/>
                <w:color w:val="FF0000"/>
              </w:rPr>
              <w:t>自然资源部（国家海洋局）</w:t>
            </w:r>
            <w:r>
              <w:rPr>
                <w:rFonts w:hint="eastAsia"/>
              </w:rPr>
              <w:t>报告履行勘探、开发合同的下列事项：</w:t>
            </w:r>
          </w:p>
          <w:p>
            <w:pPr>
              <w:spacing w:line="240" w:lineRule="auto"/>
              <w:ind w:firstLine="480"/>
            </w:pPr>
            <w:r>
              <w:rPr>
                <w:rFonts w:hint="eastAsia"/>
              </w:rPr>
              <w:t>（一）勘探、开发活动。</w:t>
            </w:r>
          </w:p>
          <w:p>
            <w:pPr>
              <w:spacing w:line="240" w:lineRule="auto"/>
              <w:ind w:firstLine="480"/>
            </w:pPr>
            <w:r>
              <w:rPr>
                <w:rFonts w:hint="eastAsia"/>
              </w:rPr>
              <w:t>（二）环境监测、</w:t>
            </w:r>
            <w:r>
              <w:rPr>
                <w:rFonts w:hint="eastAsia"/>
                <w:color w:val="FF0000"/>
              </w:rPr>
              <w:t>环境保护和保全</w:t>
            </w:r>
            <w:r>
              <w:rPr>
                <w:rFonts w:hint="eastAsia"/>
              </w:rPr>
              <w:t>情况。</w:t>
            </w:r>
          </w:p>
          <w:p>
            <w:pPr>
              <w:spacing w:line="240" w:lineRule="auto"/>
              <w:ind w:firstLine="480"/>
              <w:rPr>
                <w:color w:val="FF0000"/>
              </w:rPr>
            </w:pPr>
            <w:r>
              <w:rPr>
                <w:rFonts w:hint="eastAsia"/>
                <w:color w:val="FF0000"/>
              </w:rPr>
              <w:t>（三）安全生产情况。</w:t>
            </w:r>
          </w:p>
          <w:p>
            <w:pPr>
              <w:spacing w:line="240" w:lineRule="auto"/>
              <w:ind w:firstLine="480"/>
              <w:rPr>
                <w:color w:val="FF0000"/>
              </w:rPr>
            </w:pPr>
            <w:r>
              <w:rPr>
                <w:rFonts w:hint="eastAsia"/>
                <w:color w:val="FF0000"/>
              </w:rPr>
              <w:t>（四）应急计划的准备和执行情况。</w:t>
            </w:r>
          </w:p>
          <w:p>
            <w:pPr>
              <w:spacing w:line="240" w:lineRule="auto"/>
              <w:ind w:firstLine="480"/>
            </w:pPr>
            <w:r>
              <w:rPr>
                <w:rFonts w:hint="eastAsia"/>
              </w:rPr>
              <w:t>（五）</w:t>
            </w:r>
            <w:r>
              <w:rPr>
                <w:rFonts w:hint="eastAsia"/>
                <w:color w:val="FF0000"/>
              </w:rPr>
              <w:t>自然资源部（国家海洋局）</w:t>
            </w:r>
            <w:r>
              <w:rPr>
                <w:rFonts w:hint="eastAsia"/>
              </w:rPr>
              <w:t>要求的其他事项。</w:t>
            </w:r>
          </w:p>
          <w:p>
            <w:pPr>
              <w:spacing w:line="240" w:lineRule="auto"/>
              <w:ind w:firstLine="480"/>
            </w:pPr>
            <w:r>
              <w:rPr>
                <w:rFonts w:hint="eastAsia"/>
                <w:color w:val="000000" w:themeColor="text1"/>
                <w14:textFill>
                  <w14:solidFill>
                    <w14:schemeClr w14:val="tx1"/>
                  </w14:solidFill>
                </w14:textFill>
              </w:rPr>
              <w:t>被许可人向国际海底管理局提交年度报告时，应同时将年度报告报</w:t>
            </w:r>
            <w:r>
              <w:rPr>
                <w:rFonts w:hint="eastAsia"/>
                <w:color w:val="FF0000"/>
              </w:rPr>
              <w:t>自然资源部（国家海洋局）</w:t>
            </w:r>
            <w:r>
              <w:rPr>
                <w:rFonts w:hint="eastAsia"/>
                <w:color w:val="000000" w:themeColor="text1"/>
                <w14:textFill>
                  <w14:solidFill>
                    <w14:schemeClr w14:val="tx1"/>
                  </w14:solidFill>
                </w14:textFill>
              </w:rPr>
              <w:t>备案。</w:t>
            </w:r>
          </w:p>
        </w:tc>
        <w:tc>
          <w:tcPr>
            <w:tcW w:w="1496" w:type="dxa"/>
          </w:tcPr>
          <w:p>
            <w:pPr>
              <w:spacing w:line="240" w:lineRule="auto"/>
              <w:ind w:firstLine="0" w:firstLineChars="0"/>
            </w:pPr>
            <w:r>
              <w:t>报告事项增加，同《深海法》和本办法其他条款内容保持一致。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第二十五条</w:t>
            </w:r>
          </w:p>
          <w:p>
            <w:pPr>
              <w:spacing w:line="240" w:lineRule="auto"/>
              <w:ind w:firstLine="0" w:firstLineChars="0"/>
            </w:pPr>
            <w:r>
              <w:rPr>
                <w:rFonts w:hint="eastAsia"/>
              </w:rPr>
              <w:t>【特别检查】</w:t>
            </w:r>
          </w:p>
        </w:tc>
        <w:tc>
          <w:tcPr>
            <w:tcW w:w="5092" w:type="dxa"/>
          </w:tcPr>
          <w:p>
            <w:pPr>
              <w:spacing w:line="240" w:lineRule="auto"/>
              <w:ind w:firstLine="480"/>
            </w:pPr>
            <w:r>
              <w:rPr>
                <w:rFonts w:hint="eastAsia"/>
              </w:rPr>
              <w:t>国家海洋局可以检查被许可人用于勘探、开发活动的船舶、设施、设备以及航海日志、记录、数据等。被许可人应当向国家海洋局提供有关勘探、开发的账簿、凭单、文件和记录等。</w:t>
            </w:r>
          </w:p>
          <w:p>
            <w:pPr>
              <w:spacing w:line="240" w:lineRule="auto"/>
              <w:ind w:firstLine="480"/>
            </w:pPr>
            <w:r>
              <w:rPr>
                <w:rFonts w:hint="eastAsia"/>
              </w:rPr>
              <w:t>被许可人应当对国家海洋局的监督检查予以协助、配合。</w:t>
            </w:r>
          </w:p>
        </w:tc>
        <w:tc>
          <w:tcPr>
            <w:tcW w:w="5665" w:type="dxa"/>
          </w:tcPr>
          <w:p>
            <w:pPr>
              <w:spacing w:line="240" w:lineRule="auto"/>
              <w:ind w:firstLine="480"/>
              <w:rPr>
                <w:color w:val="000000" w:themeColor="text1"/>
                <w14:textFill>
                  <w14:solidFill>
                    <w14:schemeClr w14:val="tx1"/>
                  </w14:solidFill>
                </w14:textFill>
              </w:rPr>
            </w:pPr>
            <w:r>
              <w:rPr>
                <w:rFonts w:hint="eastAsia"/>
                <w:color w:val="FF0000"/>
              </w:rPr>
              <w:t>自然资源部（国家海洋局）</w:t>
            </w:r>
            <w:r>
              <w:rPr>
                <w:rFonts w:hint="eastAsia"/>
                <w:color w:val="000000" w:themeColor="text1"/>
                <w14:textFill>
                  <w14:solidFill>
                    <w14:schemeClr w14:val="tx1"/>
                  </w14:solidFill>
                </w14:textFill>
              </w:rPr>
              <w:t>可以检查被许可人用于</w:t>
            </w:r>
            <w:r>
              <w:rPr>
                <w:rFonts w:hint="eastAsia"/>
                <w:color w:val="FF0000"/>
              </w:rPr>
              <w:t>深海海底区域资源</w:t>
            </w:r>
            <w:r>
              <w:rPr>
                <w:rFonts w:hint="eastAsia"/>
                <w:color w:val="000000" w:themeColor="text1"/>
                <w14:textFill>
                  <w14:solidFill>
                    <w14:schemeClr w14:val="tx1"/>
                  </w14:solidFill>
                </w14:textFill>
              </w:rPr>
              <w:t>勘探、开发活动的船舶、设施、设备以及航海日志、记录、数据、样品、账簿、凭单等任何相关文件或物品。</w:t>
            </w:r>
          </w:p>
          <w:p>
            <w:pPr>
              <w:spacing w:line="240" w:lineRule="auto"/>
              <w:ind w:firstLine="480"/>
            </w:pPr>
            <w:r>
              <w:rPr>
                <w:rFonts w:hint="eastAsia"/>
                <w:color w:val="FF0000"/>
              </w:rPr>
              <w:t>当有合理根据认为任何事件、做法或状况危及或可能危及公共安全、人身健康、生命财产安全，或可能对海洋环境造成严重损害，或在其他方面违反深海海底区域资源勘探、开发合同条款时，可以责令停止相关行为，并责令立即改正。</w:t>
            </w:r>
          </w:p>
        </w:tc>
        <w:tc>
          <w:tcPr>
            <w:tcW w:w="1496" w:type="dxa"/>
          </w:tcPr>
          <w:p>
            <w:pPr>
              <w:spacing w:line="240" w:lineRule="auto"/>
              <w:ind w:firstLine="0" w:firstLineChars="0"/>
            </w:pPr>
            <w:r>
              <w:t>根据《深海法》第二十六条以及《行政许可法》第六十八条第</w:t>
            </w:r>
            <w:r>
              <w:rPr>
                <w:rFonts w:hint="eastAsia"/>
              </w:rPr>
              <w:t>二款规定：行政机关在监督检查时，发现直接关系公共安全、人身健康、生命财产安全的重要设备、设施存在安全隐患的，应当责令停止建造、安装和使用，并责令设计、建造、安装和使用单位立即改正。本办法作相应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rPr>
                <w:color w:val="FF0000"/>
              </w:rPr>
              <w:t>第二十六条【配合义务】</w:t>
            </w:r>
          </w:p>
        </w:tc>
        <w:tc>
          <w:tcPr>
            <w:tcW w:w="5092" w:type="dxa"/>
          </w:tcPr>
          <w:p>
            <w:pPr>
              <w:spacing w:line="240" w:lineRule="auto"/>
              <w:ind w:firstLine="480"/>
            </w:pPr>
          </w:p>
        </w:tc>
        <w:tc>
          <w:tcPr>
            <w:tcW w:w="5665" w:type="dxa"/>
          </w:tcPr>
          <w:p>
            <w:pPr>
              <w:spacing w:line="240" w:lineRule="auto"/>
              <w:ind w:firstLine="480"/>
              <w:rPr>
                <w:color w:val="FF0000"/>
              </w:rPr>
            </w:pPr>
            <w:r>
              <w:rPr>
                <w:rFonts w:hint="eastAsia"/>
                <w:color w:val="FF0000"/>
              </w:rPr>
              <w:t>被许可人应当对自然资源部（国家海洋局）的监督检查工作予以协助、配合。</w:t>
            </w:r>
          </w:p>
          <w:p>
            <w:pPr>
              <w:spacing w:line="240" w:lineRule="auto"/>
              <w:ind w:firstLine="480"/>
              <w:rPr>
                <w:color w:val="FF0000"/>
              </w:rPr>
            </w:pPr>
          </w:p>
        </w:tc>
        <w:tc>
          <w:tcPr>
            <w:tcW w:w="1496" w:type="dxa"/>
          </w:tcPr>
          <w:p>
            <w:pPr>
              <w:spacing w:line="240" w:lineRule="auto"/>
              <w:ind w:firstLine="0" w:firstLineChars="0"/>
            </w:pPr>
            <w:r>
              <w:t>本条为新增条款。将被许可人的配合义务单独成为一条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第二十七条</w:t>
            </w:r>
          </w:p>
          <w:p>
            <w:pPr>
              <w:spacing w:line="240" w:lineRule="auto"/>
              <w:ind w:firstLine="0" w:firstLineChars="0"/>
            </w:pPr>
            <w:r>
              <w:t>【纪律要求】</w:t>
            </w:r>
          </w:p>
        </w:tc>
        <w:tc>
          <w:tcPr>
            <w:tcW w:w="5092" w:type="dxa"/>
          </w:tcPr>
          <w:p>
            <w:pPr>
              <w:spacing w:line="240" w:lineRule="auto"/>
              <w:ind w:firstLine="480"/>
            </w:pPr>
            <w:r>
              <w:rPr>
                <w:rFonts w:hint="eastAsia"/>
              </w:rPr>
              <w:t>国家海洋局实施监督检查，不得妨碍被许可人正常的生产经营活动，不得索取或者收受被许可人的财物，不得谋取其他利益。</w:t>
            </w:r>
          </w:p>
        </w:tc>
        <w:tc>
          <w:tcPr>
            <w:tcW w:w="5665" w:type="dxa"/>
          </w:tcPr>
          <w:p>
            <w:pPr>
              <w:spacing w:line="240" w:lineRule="auto"/>
              <w:ind w:firstLine="480"/>
            </w:pPr>
            <w:r>
              <w:rPr>
                <w:rFonts w:hint="eastAsia"/>
                <w:color w:val="FF0000"/>
              </w:rPr>
              <w:t>自然资源部（国家海洋局）及其相关人员</w:t>
            </w:r>
            <w:r>
              <w:rPr>
                <w:rFonts w:hint="eastAsia"/>
                <w:color w:val="000000" w:themeColor="text1"/>
                <w14:textFill>
                  <w14:solidFill>
                    <w14:schemeClr w14:val="tx1"/>
                  </w14:solidFill>
                </w14:textFill>
              </w:rPr>
              <w:t>实施监督检查</w:t>
            </w:r>
            <w:r>
              <w:rPr>
                <w:rFonts w:hint="eastAsia"/>
                <w:color w:val="FF0000"/>
              </w:rPr>
              <w:t>不得超越权限</w:t>
            </w:r>
            <w:r>
              <w:rPr>
                <w:rFonts w:hint="eastAsia"/>
                <w:color w:val="000000" w:themeColor="text1"/>
                <w14:textFill>
                  <w14:solidFill>
                    <w14:schemeClr w14:val="tx1"/>
                  </w14:solidFill>
                </w14:textFill>
              </w:rPr>
              <w:t>并妨碍被许可人、</w:t>
            </w:r>
            <w:r>
              <w:rPr>
                <w:rFonts w:hint="eastAsia"/>
                <w:color w:val="FF0000"/>
              </w:rPr>
              <w:t>船只及设施的安全正常作业，</w:t>
            </w:r>
            <w:r>
              <w:rPr>
                <w:rFonts w:hint="eastAsia"/>
                <w:color w:val="000000" w:themeColor="text1"/>
                <w14:textFill>
                  <w14:solidFill>
                    <w14:schemeClr w14:val="tx1"/>
                  </w14:solidFill>
                </w14:textFill>
              </w:rPr>
              <w:t>不得索取或者收受被许可人财物，不得谋取其他利益，</w:t>
            </w:r>
            <w:r>
              <w:rPr>
                <w:rFonts w:hint="eastAsia"/>
                <w:color w:val="FF0000"/>
              </w:rPr>
              <w:t>不得泄露具有保密性的数据和信息。</w:t>
            </w:r>
          </w:p>
        </w:tc>
        <w:tc>
          <w:tcPr>
            <w:tcW w:w="1496" w:type="dxa"/>
          </w:tcPr>
          <w:p>
            <w:pPr>
              <w:spacing w:line="240" w:lineRule="auto"/>
              <w:ind w:firstLine="0" w:firstLineChars="0"/>
            </w:pPr>
            <w:r>
              <w:t>细化原条文规定。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第二十八条</w:t>
            </w:r>
          </w:p>
          <w:p>
            <w:pPr>
              <w:spacing w:line="240" w:lineRule="auto"/>
              <w:ind w:firstLine="0" w:firstLineChars="0"/>
            </w:pPr>
            <w:r>
              <w:t>【违法举报】</w:t>
            </w:r>
          </w:p>
        </w:tc>
        <w:tc>
          <w:tcPr>
            <w:tcW w:w="5092" w:type="dxa"/>
          </w:tcPr>
          <w:p>
            <w:pPr>
              <w:spacing w:line="240" w:lineRule="auto"/>
              <w:ind w:firstLine="480"/>
            </w:pPr>
            <w:r>
              <w:rPr>
                <w:rFonts w:hint="eastAsia"/>
              </w:rPr>
              <w:t>任何单位和个人发现违法从事深海海底区域资源勘探、开发许可事项的活动，有权向国家海洋局举报，国家海洋局应当及时调查、核实、处理。</w:t>
            </w:r>
          </w:p>
        </w:tc>
        <w:tc>
          <w:tcPr>
            <w:tcW w:w="5665" w:type="dxa"/>
          </w:tcPr>
          <w:p>
            <w:pPr>
              <w:spacing w:line="240" w:lineRule="auto"/>
              <w:ind w:firstLine="480"/>
            </w:pPr>
            <w:r>
              <w:rPr>
                <w:rFonts w:hint="eastAsia"/>
                <w:color w:val="000000" w:themeColor="text1"/>
                <w14:textFill>
                  <w14:solidFill>
                    <w14:schemeClr w14:val="tx1"/>
                  </w14:solidFill>
                </w14:textFill>
              </w:rPr>
              <w:t>任何单位和个人发现违法从事深海海底区域资源勘探、开发许可事项的活动，有权</w:t>
            </w:r>
            <w:r>
              <w:rPr>
                <w:rFonts w:hint="eastAsia"/>
                <w:color w:val="FF0000"/>
              </w:rPr>
              <w:t>通过举报电话、通信地址、网络专栏、电子邮箱等向自然资源部（国家海洋局）</w:t>
            </w:r>
            <w:r>
              <w:rPr>
                <w:rFonts w:hint="eastAsia"/>
                <w:color w:val="000000" w:themeColor="text1"/>
                <w14:textFill>
                  <w14:solidFill>
                    <w14:schemeClr w14:val="tx1"/>
                  </w14:solidFill>
                </w14:textFill>
              </w:rPr>
              <w:t>举报，</w:t>
            </w:r>
            <w:r>
              <w:rPr>
                <w:rFonts w:hint="eastAsia"/>
                <w:color w:val="FF0000"/>
              </w:rPr>
              <w:t>自然资源部（国家海洋局）</w:t>
            </w:r>
            <w:r>
              <w:rPr>
                <w:rFonts w:hint="eastAsia"/>
                <w:color w:val="000000" w:themeColor="text1"/>
                <w14:textFill>
                  <w14:solidFill>
                    <w14:schemeClr w14:val="tx1"/>
                  </w14:solidFill>
                </w14:textFill>
              </w:rPr>
              <w:t>应当及时调查、核实并</w:t>
            </w:r>
            <w:r>
              <w:rPr>
                <w:rFonts w:hint="eastAsia"/>
                <w:color w:val="FF0000"/>
              </w:rPr>
              <w:t>根据相关法律法规</w:t>
            </w:r>
            <w:r>
              <w:rPr>
                <w:rFonts w:hint="eastAsia"/>
                <w:color w:val="000000" w:themeColor="text1"/>
                <w14:textFill>
                  <w14:solidFill>
                    <w14:schemeClr w14:val="tx1"/>
                  </w14:solidFill>
                </w14:textFill>
              </w:rPr>
              <w:t>进行处理。</w:t>
            </w:r>
          </w:p>
        </w:tc>
        <w:tc>
          <w:tcPr>
            <w:tcW w:w="1496" w:type="dxa"/>
          </w:tcPr>
          <w:p>
            <w:pPr>
              <w:spacing w:line="240" w:lineRule="auto"/>
              <w:ind w:firstLine="0" w:firstLineChars="0"/>
            </w:pPr>
            <w:r>
              <w:t>细化原条文规定。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第二十九条</w:t>
            </w:r>
          </w:p>
          <w:p>
            <w:pPr>
              <w:spacing w:line="240" w:lineRule="auto"/>
              <w:ind w:firstLine="0" w:firstLineChars="0"/>
            </w:pPr>
            <w:r>
              <w:t>【许可证违法】</w:t>
            </w:r>
          </w:p>
        </w:tc>
        <w:tc>
          <w:tcPr>
            <w:tcW w:w="5092" w:type="dxa"/>
          </w:tcPr>
          <w:p>
            <w:pPr>
              <w:spacing w:line="240" w:lineRule="auto"/>
              <w:ind w:firstLine="480"/>
            </w:pPr>
            <w:r>
              <w:rPr>
                <w:rFonts w:hint="eastAsia"/>
              </w:rPr>
              <w:t>任何单位和个人不得伪造、变造深海海底区域资源勘探、开发许可证。</w:t>
            </w:r>
          </w:p>
          <w:p>
            <w:pPr>
              <w:spacing w:line="240" w:lineRule="auto"/>
              <w:ind w:firstLine="480"/>
            </w:pPr>
          </w:p>
          <w:p>
            <w:pPr>
              <w:spacing w:line="240" w:lineRule="auto"/>
              <w:ind w:firstLine="480"/>
            </w:pPr>
            <w:r>
              <w:rPr>
                <w:rFonts w:hint="eastAsia"/>
              </w:rPr>
              <w:t>被许可人不得涂改、倒卖、出租、出借深海海底区域资源勘探、开发许可证，或者以其他形式非法转让深海海底区域资源勘探、开发许可证。</w:t>
            </w:r>
          </w:p>
        </w:tc>
        <w:tc>
          <w:tcPr>
            <w:tcW w:w="5665" w:type="dxa"/>
          </w:tcPr>
          <w:p>
            <w:pPr>
              <w:spacing w:line="240" w:lineRule="auto"/>
              <w:ind w:firstLine="480"/>
            </w:pPr>
            <w:r>
              <w:rPr>
                <w:rFonts w:hint="eastAsia"/>
              </w:rPr>
              <w:t>任何单位和个人不得伪造、变造、</w:t>
            </w:r>
            <w:r>
              <w:rPr>
                <w:rFonts w:hint="eastAsia"/>
                <w:color w:val="FF0000"/>
              </w:rPr>
              <w:t>涂改</w:t>
            </w:r>
            <w:r>
              <w:rPr>
                <w:rFonts w:hint="eastAsia"/>
              </w:rPr>
              <w:t>深海海底区域资源勘探、开发许可证。</w:t>
            </w:r>
          </w:p>
          <w:p>
            <w:pPr>
              <w:spacing w:line="240" w:lineRule="auto"/>
              <w:ind w:firstLine="480"/>
            </w:pPr>
          </w:p>
          <w:p>
            <w:pPr>
              <w:spacing w:line="240" w:lineRule="auto"/>
              <w:ind w:firstLine="480"/>
            </w:pPr>
            <w:r>
              <w:rPr>
                <w:rFonts w:hint="eastAsia"/>
              </w:rPr>
              <w:t>被许可人不得倒卖、出租、出借深海海底区域资源勘探、开发许可证，或者以其他形式非法转让深海海底区域资源勘探、开发许可证。</w:t>
            </w:r>
          </w:p>
        </w:tc>
        <w:tc>
          <w:tcPr>
            <w:tcW w:w="1496" w:type="dxa"/>
          </w:tcPr>
          <w:p>
            <w:pPr>
              <w:spacing w:line="240" w:lineRule="auto"/>
              <w:ind w:firstLine="0" w:firstLineChars="0"/>
            </w:pPr>
            <w:r>
              <w:t>细化原</w:t>
            </w:r>
            <w:r>
              <w:rPr>
                <w:rFonts w:hint="eastAsia"/>
              </w:rPr>
              <w:t>条</w:t>
            </w:r>
            <w:r>
              <w:t>文规定。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第三十条</w:t>
            </w:r>
          </w:p>
          <w:p>
            <w:pPr>
              <w:spacing w:line="240" w:lineRule="auto"/>
              <w:ind w:firstLine="0" w:firstLineChars="0"/>
            </w:pPr>
            <w:r>
              <w:t>【许可撤销】</w:t>
            </w:r>
          </w:p>
        </w:tc>
        <w:tc>
          <w:tcPr>
            <w:tcW w:w="5092" w:type="dxa"/>
          </w:tcPr>
          <w:p>
            <w:pPr>
              <w:spacing w:line="240" w:lineRule="auto"/>
              <w:ind w:firstLine="480"/>
            </w:pPr>
            <w:r>
              <w:rPr>
                <w:rFonts w:hint="eastAsia"/>
              </w:rPr>
              <w:t>被许可人有下列行为之一的，国家海洋局可以依法撤销其深海海底区域资源勘探、开发许可并撤回相关文件：</w:t>
            </w:r>
          </w:p>
          <w:p>
            <w:pPr>
              <w:spacing w:line="240" w:lineRule="auto"/>
              <w:ind w:firstLine="480"/>
            </w:pPr>
            <w:r>
              <w:rPr>
                <w:rFonts w:hint="eastAsia"/>
              </w:rPr>
              <w:t>（一）提交虚假材料取得许可的；</w:t>
            </w:r>
          </w:p>
          <w:p>
            <w:pPr>
              <w:spacing w:line="240" w:lineRule="auto"/>
              <w:ind w:firstLine="480"/>
            </w:pPr>
            <w:r>
              <w:rPr>
                <w:rFonts w:hint="eastAsia"/>
              </w:rPr>
              <w:t>（二）不履行勘探、开发合同义务或者履行合同义务不符合约定的；</w:t>
            </w:r>
          </w:p>
          <w:p>
            <w:pPr>
              <w:spacing w:line="240" w:lineRule="auto"/>
              <w:ind w:firstLine="480"/>
            </w:pPr>
            <w:r>
              <w:rPr>
                <w:rFonts w:hint="eastAsia"/>
              </w:rPr>
              <w:t>（三）未经同意，转让勘探、开发合同的权利、义务或者对勘探、开发合同作出重大变更的。</w:t>
            </w:r>
          </w:p>
          <w:p>
            <w:pPr>
              <w:spacing w:line="240" w:lineRule="auto"/>
              <w:ind w:firstLine="480"/>
            </w:pPr>
            <w:r>
              <w:rPr>
                <w:rFonts w:hint="eastAsia"/>
              </w:rPr>
              <w:t>被许可人有前款第二项行为的，还应当承担相应的赔偿责任。</w:t>
            </w:r>
          </w:p>
        </w:tc>
        <w:tc>
          <w:tcPr>
            <w:tcW w:w="5665" w:type="dxa"/>
          </w:tcPr>
          <w:p>
            <w:pPr>
              <w:spacing w:line="240" w:lineRule="auto"/>
              <w:ind w:firstLine="480"/>
            </w:pPr>
            <w:r>
              <w:rPr>
                <w:rFonts w:hint="eastAsia"/>
              </w:rPr>
              <w:t>被许可人有下列行为之一的，</w:t>
            </w:r>
            <w:r>
              <w:rPr>
                <w:rFonts w:hint="eastAsia"/>
                <w:color w:val="FF0000"/>
              </w:rPr>
              <w:t>自然资源部（国家海洋局）</w:t>
            </w:r>
            <w:r>
              <w:rPr>
                <w:rFonts w:hint="eastAsia"/>
              </w:rPr>
              <w:t xml:space="preserve">可以依法撤销其深海海底区域资源勘探、开发许可并撤回相关文件： </w:t>
            </w:r>
          </w:p>
          <w:p>
            <w:pPr>
              <w:spacing w:line="240" w:lineRule="auto"/>
              <w:ind w:firstLine="480"/>
            </w:pPr>
            <w:r>
              <w:rPr>
                <w:rFonts w:hint="eastAsia"/>
              </w:rPr>
              <w:t>（一）提交虚假材料取得许可的。</w:t>
            </w:r>
          </w:p>
          <w:p>
            <w:pPr>
              <w:spacing w:line="240" w:lineRule="auto"/>
              <w:ind w:firstLine="480"/>
            </w:pPr>
            <w:r>
              <w:rPr>
                <w:rFonts w:hint="eastAsia"/>
              </w:rPr>
              <w:t>（二）不履行勘探、开发合同义务或者履行合同义务不符合约定的。</w:t>
            </w:r>
          </w:p>
          <w:p>
            <w:pPr>
              <w:spacing w:line="240" w:lineRule="auto"/>
              <w:ind w:firstLine="480"/>
            </w:pPr>
            <w:r>
              <w:rPr>
                <w:rFonts w:hint="eastAsia"/>
              </w:rPr>
              <w:t xml:space="preserve">（三）未经同意，转让勘探、开发合同的权利、义务或者对勘探、开发合同作出重大变更的。 </w:t>
            </w:r>
          </w:p>
          <w:p>
            <w:pPr>
              <w:spacing w:line="240" w:lineRule="auto"/>
              <w:ind w:firstLine="480"/>
            </w:pPr>
            <w:r>
              <w:rPr>
                <w:rFonts w:hint="eastAsia"/>
              </w:rPr>
              <w:t>被许可人有前款第二项行为的，还应当承担相应的赔偿责任。</w:t>
            </w:r>
          </w:p>
        </w:tc>
        <w:tc>
          <w:tcPr>
            <w:tcW w:w="1496" w:type="dxa"/>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第三十一条</w:t>
            </w:r>
          </w:p>
          <w:p>
            <w:pPr>
              <w:spacing w:line="240" w:lineRule="auto"/>
              <w:ind w:firstLine="0" w:firstLineChars="0"/>
            </w:pPr>
            <w:r>
              <w:t>【许可证注销】</w:t>
            </w:r>
          </w:p>
        </w:tc>
        <w:tc>
          <w:tcPr>
            <w:tcW w:w="5092" w:type="dxa"/>
          </w:tcPr>
          <w:p>
            <w:pPr>
              <w:spacing w:line="240" w:lineRule="auto"/>
              <w:ind w:firstLine="480"/>
            </w:pPr>
            <w:r>
              <w:rPr>
                <w:rFonts w:hint="eastAsia"/>
              </w:rPr>
              <w:t>有下列情形之一的，国家海洋局应当按照规定办理深海海底区域资源勘探、开发许可证的注销手续：</w:t>
            </w:r>
          </w:p>
          <w:p>
            <w:pPr>
              <w:spacing w:line="240" w:lineRule="auto"/>
              <w:ind w:firstLine="480"/>
            </w:pPr>
            <w:r>
              <w:rPr>
                <w:rFonts w:hint="eastAsia"/>
              </w:rPr>
              <w:t>（一）许可证有效期届满未延续的；</w:t>
            </w:r>
          </w:p>
          <w:p>
            <w:pPr>
              <w:spacing w:line="240" w:lineRule="auto"/>
              <w:ind w:firstLine="480"/>
            </w:pPr>
            <w:r>
              <w:rPr>
                <w:rFonts w:hint="eastAsia"/>
              </w:rPr>
              <w:t>（二）被许可人不再具有勘探、开发深海海底区域资源能力的；</w:t>
            </w:r>
          </w:p>
          <w:p>
            <w:pPr>
              <w:spacing w:line="240" w:lineRule="auto"/>
              <w:ind w:firstLine="480"/>
            </w:pPr>
            <w:r>
              <w:rPr>
                <w:rFonts w:hint="eastAsia"/>
              </w:rPr>
              <w:t>（三）被许可人申请停业、歇业被批准的；</w:t>
            </w:r>
          </w:p>
          <w:p>
            <w:pPr>
              <w:spacing w:line="240" w:lineRule="auto"/>
              <w:ind w:firstLine="480"/>
            </w:pPr>
            <w:r>
              <w:rPr>
                <w:rFonts w:hint="eastAsia"/>
              </w:rPr>
              <w:t>（四）被许可人因解散、破产、倒闭等原因而依法终止的；</w:t>
            </w:r>
          </w:p>
          <w:p>
            <w:pPr>
              <w:spacing w:line="240" w:lineRule="auto"/>
              <w:ind w:firstLine="480"/>
            </w:pPr>
            <w:r>
              <w:rPr>
                <w:rFonts w:hint="eastAsia"/>
              </w:rPr>
              <w:t>（五）深海海底区域资源勘探、开发许可证依法被撤销的；</w:t>
            </w:r>
          </w:p>
          <w:p>
            <w:pPr>
              <w:spacing w:line="240" w:lineRule="auto"/>
              <w:ind w:firstLine="480"/>
            </w:pPr>
            <w:r>
              <w:rPr>
                <w:rFonts w:hint="eastAsia"/>
              </w:rPr>
              <w:t>（六）法律、法规规定应当注销的其他情形。</w:t>
            </w:r>
          </w:p>
          <w:p>
            <w:pPr>
              <w:spacing w:line="240" w:lineRule="auto"/>
              <w:ind w:firstLine="480"/>
            </w:pPr>
            <w:r>
              <w:rPr>
                <w:rFonts w:hint="eastAsia"/>
              </w:rPr>
              <w:t>被许可人须对许可证注销以前产生的所有义务以及按照国际海底管理局规定须在勘探、开发合同终止后履行的义务承担责任。</w:t>
            </w:r>
          </w:p>
        </w:tc>
        <w:tc>
          <w:tcPr>
            <w:tcW w:w="5665" w:type="dxa"/>
          </w:tcPr>
          <w:p>
            <w:pPr>
              <w:spacing w:line="240" w:lineRule="auto"/>
              <w:ind w:firstLine="480"/>
            </w:pPr>
            <w:r>
              <w:rPr>
                <w:rFonts w:hint="eastAsia"/>
              </w:rPr>
              <w:t>有下列情形之一的，</w:t>
            </w:r>
            <w:r>
              <w:rPr>
                <w:rFonts w:hint="eastAsia"/>
                <w:color w:val="FF0000"/>
              </w:rPr>
              <w:t>自然资源部（国家海洋局）</w:t>
            </w:r>
            <w:r>
              <w:rPr>
                <w:rFonts w:hint="eastAsia"/>
              </w:rPr>
              <w:t xml:space="preserve">应当按照规定办理深海海底区域资源勘探、开发许可证的注销手续： </w:t>
            </w:r>
          </w:p>
          <w:p>
            <w:pPr>
              <w:spacing w:line="240" w:lineRule="auto"/>
              <w:ind w:firstLine="480"/>
            </w:pPr>
            <w:r>
              <w:rPr>
                <w:rFonts w:hint="eastAsia"/>
              </w:rPr>
              <w:t>（一）许可证有效期届满未延续的。</w:t>
            </w:r>
          </w:p>
          <w:p>
            <w:pPr>
              <w:spacing w:line="240" w:lineRule="auto"/>
              <w:ind w:firstLine="480"/>
            </w:pPr>
            <w:r>
              <w:rPr>
                <w:rFonts w:hint="eastAsia"/>
              </w:rPr>
              <w:t>（二）被许可人不再具有勘探、开发深海海底区域资源能力的。</w:t>
            </w:r>
          </w:p>
          <w:p>
            <w:pPr>
              <w:spacing w:line="240" w:lineRule="auto"/>
              <w:ind w:firstLine="480"/>
            </w:pPr>
            <w:r>
              <w:rPr>
                <w:rFonts w:hint="eastAsia"/>
              </w:rPr>
              <w:t>（三）被许可人申请停业、歇业被批准的。</w:t>
            </w:r>
          </w:p>
          <w:p>
            <w:pPr>
              <w:spacing w:line="240" w:lineRule="auto"/>
              <w:ind w:firstLine="480"/>
            </w:pPr>
            <w:r>
              <w:rPr>
                <w:rFonts w:hint="eastAsia"/>
              </w:rPr>
              <w:t>（四）被许可人因解散、破产、倒闭等原因而依法终止的。</w:t>
            </w:r>
          </w:p>
          <w:p>
            <w:pPr>
              <w:spacing w:line="240" w:lineRule="auto"/>
              <w:ind w:firstLine="480"/>
            </w:pPr>
            <w:r>
              <w:rPr>
                <w:rFonts w:hint="eastAsia"/>
              </w:rPr>
              <w:t>（五）深海海底区域资源勘探、开发许可证依法被撤销的。</w:t>
            </w:r>
          </w:p>
          <w:p>
            <w:pPr>
              <w:spacing w:line="240" w:lineRule="auto"/>
              <w:ind w:firstLine="480"/>
            </w:pPr>
            <w:r>
              <w:rPr>
                <w:rFonts w:hint="eastAsia"/>
              </w:rPr>
              <w:t xml:space="preserve">（六）法律、法规规定应当注销的其他情形。 </w:t>
            </w:r>
          </w:p>
          <w:p>
            <w:pPr>
              <w:spacing w:line="240" w:lineRule="auto"/>
              <w:ind w:firstLine="480"/>
            </w:pPr>
            <w:r>
              <w:rPr>
                <w:rFonts w:hint="eastAsia"/>
              </w:rPr>
              <w:t>被许可人须对许可证注销以前产生的所有义务以及按照国际海底管理局规定须在勘探、开发合同终止后履行的义务承担责任。</w:t>
            </w:r>
          </w:p>
        </w:tc>
        <w:tc>
          <w:tcPr>
            <w:tcW w:w="1496" w:type="dxa"/>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第三十二条</w:t>
            </w:r>
          </w:p>
          <w:p>
            <w:pPr>
              <w:spacing w:line="240" w:lineRule="auto"/>
              <w:ind w:firstLine="0" w:firstLineChars="0"/>
            </w:pPr>
            <w:r>
              <w:t>【工作人员法律责任】</w:t>
            </w:r>
          </w:p>
        </w:tc>
        <w:tc>
          <w:tcPr>
            <w:tcW w:w="5092" w:type="dxa"/>
          </w:tcPr>
          <w:p>
            <w:pPr>
              <w:spacing w:line="240" w:lineRule="auto"/>
              <w:ind w:firstLine="480"/>
            </w:pPr>
            <w:r>
              <w:rPr>
                <w:rFonts w:hint="eastAsia"/>
              </w:rPr>
              <w:t>国家海洋局及其工作人员违反有关规定的，按照《中华人民共和国行政许可法》、《中华人民共和国深海海底区域资源勘探开发法》及有关法律、行政法规规定处理。</w:t>
            </w:r>
          </w:p>
        </w:tc>
        <w:tc>
          <w:tcPr>
            <w:tcW w:w="5665" w:type="dxa"/>
          </w:tcPr>
          <w:p>
            <w:pPr>
              <w:spacing w:line="240" w:lineRule="auto"/>
              <w:ind w:firstLine="480"/>
            </w:pPr>
            <w:r>
              <w:rPr>
                <w:rFonts w:hint="eastAsia"/>
                <w:color w:val="FF0000"/>
              </w:rPr>
              <w:t>参与许可事项办理以及监督检查的工作人员，必须遵守相关保密规定，不得泄露申请材料中的涉密信息、办理的过程性信息和内部工作信息以及监督检查过程中涉及到的保密信息和数据。违反保密规定和其他有关规定的，</w:t>
            </w:r>
            <w:r>
              <w:rPr>
                <w:rFonts w:hint="eastAsia"/>
                <w:color w:val="000000" w:themeColor="text1"/>
                <w14:textFill>
                  <w14:solidFill>
                    <w14:schemeClr w14:val="tx1"/>
                  </w14:solidFill>
                </w14:textFill>
              </w:rPr>
              <w:t>按照《中华人民共和国行政许可法》、《中华人民共和国深海海底区域资源勘探开发法》及有关法律、行政法规规定承担相应的法律责任。</w:t>
            </w:r>
          </w:p>
        </w:tc>
        <w:tc>
          <w:tcPr>
            <w:tcW w:w="1496" w:type="dxa"/>
          </w:tcPr>
          <w:p>
            <w:pPr>
              <w:spacing w:line="240" w:lineRule="auto"/>
              <w:ind w:firstLine="0" w:firstLineChars="0"/>
            </w:pPr>
            <w:r>
              <w:t>考虑到深海资源勘探开发有可能涉及国家秘密及商业秘密，特强调此问题。此外，《行政许可法》第</w:t>
            </w:r>
            <w:r>
              <w:rPr>
                <w:rFonts w:hint="eastAsia"/>
              </w:rPr>
              <w:t>五条也有此类涉密信息的规定。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第三十三条</w:t>
            </w:r>
          </w:p>
          <w:p>
            <w:pPr>
              <w:spacing w:line="240" w:lineRule="auto"/>
              <w:ind w:firstLine="0" w:firstLineChars="0"/>
            </w:pPr>
            <w:r>
              <w:t>【违法处理】</w:t>
            </w:r>
          </w:p>
        </w:tc>
        <w:tc>
          <w:tcPr>
            <w:tcW w:w="5092" w:type="dxa"/>
          </w:tcPr>
          <w:p>
            <w:pPr>
              <w:spacing w:line="240" w:lineRule="auto"/>
              <w:ind w:firstLine="480"/>
            </w:pPr>
            <w:r>
              <w:rPr>
                <w:rFonts w:hint="eastAsia"/>
              </w:rPr>
              <w:t>被许可人违反《中华人民共和国行政许可法》、《中华人民共和国深海海底区域资源勘探开发法》及其他法律、行政法规有关规定的，国家海洋局依照有关法律、行政法规规定给予行政处罚；构成犯罪的，依法追究刑事责任。</w:t>
            </w:r>
          </w:p>
        </w:tc>
        <w:tc>
          <w:tcPr>
            <w:tcW w:w="5665" w:type="dxa"/>
          </w:tcPr>
          <w:p>
            <w:pPr>
              <w:spacing w:line="240" w:lineRule="auto"/>
              <w:ind w:firstLine="480"/>
            </w:pPr>
            <w:r>
              <w:rPr>
                <w:rFonts w:hint="eastAsia"/>
              </w:rPr>
              <w:t>被许可人违反《中华人民共和国行政许可法》、《中华人民共和国深海海底区域资源勘探开发法》及其他法律、行政法规有关规定的，</w:t>
            </w:r>
            <w:r>
              <w:rPr>
                <w:rFonts w:hint="eastAsia"/>
                <w:color w:val="FF0000"/>
              </w:rPr>
              <w:t>自然资源部（国家海洋局）</w:t>
            </w:r>
            <w:r>
              <w:rPr>
                <w:rFonts w:hint="eastAsia"/>
              </w:rPr>
              <w:t>依照有关法律、行政法规规定给予行政处罚；构成犯罪的，依法追究刑事责任。</w:t>
            </w:r>
          </w:p>
        </w:tc>
        <w:tc>
          <w:tcPr>
            <w:tcW w:w="1496" w:type="dxa"/>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3" w:type="dxa"/>
            <w:gridSpan w:val="4"/>
            <w:shd w:val="clear" w:color="auto" w:fill="92D050"/>
          </w:tcPr>
          <w:p>
            <w:pPr>
              <w:spacing w:line="480" w:lineRule="auto"/>
              <w:ind w:firstLine="0" w:firstLineChars="0"/>
              <w:jc w:val="center"/>
              <w:rPr>
                <w:b/>
              </w:rPr>
            </w:pPr>
            <w:r>
              <w:rPr>
                <w:b/>
              </w:rPr>
              <w:t>第六章</w:t>
            </w:r>
            <w:r>
              <w:rPr>
                <w:rFonts w:hint="eastAsia"/>
                <w:b/>
              </w:rPr>
              <w:t xml:space="preserve">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第三十四条【用语】</w:t>
            </w:r>
          </w:p>
        </w:tc>
        <w:tc>
          <w:tcPr>
            <w:tcW w:w="5092" w:type="dxa"/>
          </w:tcPr>
          <w:p>
            <w:pPr>
              <w:spacing w:line="240" w:lineRule="auto"/>
              <w:ind w:firstLine="480"/>
            </w:pPr>
          </w:p>
        </w:tc>
        <w:tc>
          <w:tcPr>
            <w:tcW w:w="5665" w:type="dxa"/>
          </w:tcPr>
          <w:p>
            <w:pPr>
              <w:spacing w:line="240" w:lineRule="auto"/>
              <w:ind w:firstLine="480"/>
            </w:pPr>
            <w:r>
              <w:rPr>
                <w:rFonts w:hint="eastAsia"/>
                <w:color w:val="FF0000"/>
              </w:rPr>
              <w:t>《中华人民共和国深海海底区域资源勘探开发法》用语适用本办法。</w:t>
            </w:r>
          </w:p>
        </w:tc>
        <w:tc>
          <w:tcPr>
            <w:tcW w:w="1496" w:type="dxa"/>
          </w:tcPr>
          <w:p>
            <w:pPr>
              <w:spacing w:line="240" w:lineRule="auto"/>
              <w:ind w:firstLine="0" w:firstLineChars="0"/>
            </w:pPr>
            <w:r>
              <w:t>本条为新增条款，本办法所涉用语应当与《深海法》保持一致。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第三十五条</w:t>
            </w:r>
          </w:p>
          <w:p>
            <w:pPr>
              <w:spacing w:line="240" w:lineRule="auto"/>
              <w:ind w:firstLine="0" w:firstLineChars="0"/>
            </w:pPr>
            <w:r>
              <w:t>【办法解释】</w:t>
            </w:r>
          </w:p>
        </w:tc>
        <w:tc>
          <w:tcPr>
            <w:tcW w:w="5092" w:type="dxa"/>
          </w:tcPr>
          <w:p>
            <w:pPr>
              <w:spacing w:line="240" w:lineRule="auto"/>
              <w:ind w:firstLine="480"/>
            </w:pPr>
            <w:r>
              <w:rPr>
                <w:rFonts w:hint="eastAsia"/>
              </w:rPr>
              <w:t>本办法由国家海洋局负责解释。</w:t>
            </w:r>
          </w:p>
        </w:tc>
        <w:tc>
          <w:tcPr>
            <w:tcW w:w="5665" w:type="dxa"/>
          </w:tcPr>
          <w:p>
            <w:pPr>
              <w:spacing w:line="240" w:lineRule="auto"/>
              <w:ind w:firstLine="480"/>
            </w:pPr>
            <w:r>
              <w:rPr>
                <w:rFonts w:hint="eastAsia"/>
              </w:rPr>
              <w:t>本办法由</w:t>
            </w:r>
            <w:r>
              <w:rPr>
                <w:rFonts w:hint="eastAsia"/>
                <w:color w:val="FF0000"/>
              </w:rPr>
              <w:t>自然资源部（国家海洋局）</w:t>
            </w:r>
            <w:r>
              <w:rPr>
                <w:rFonts w:hint="eastAsia"/>
              </w:rPr>
              <w:t>负责解释。</w:t>
            </w:r>
          </w:p>
        </w:tc>
        <w:tc>
          <w:tcPr>
            <w:tcW w:w="1496" w:type="dxa"/>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pPr>
            <w:r>
              <w:t>第三十六条</w:t>
            </w:r>
          </w:p>
          <w:p>
            <w:pPr>
              <w:spacing w:line="240" w:lineRule="auto"/>
              <w:ind w:firstLine="0" w:firstLineChars="0"/>
            </w:pPr>
            <w:r>
              <w:t>【施行日期】</w:t>
            </w:r>
          </w:p>
        </w:tc>
        <w:tc>
          <w:tcPr>
            <w:tcW w:w="5092" w:type="dxa"/>
          </w:tcPr>
          <w:p>
            <w:pPr>
              <w:spacing w:line="240" w:lineRule="auto"/>
              <w:ind w:firstLine="480"/>
            </w:pPr>
            <w:r>
              <w:rPr>
                <w:rFonts w:hint="eastAsia"/>
              </w:rPr>
              <w:t>本办法自颁布之日起施行。</w:t>
            </w:r>
          </w:p>
        </w:tc>
        <w:tc>
          <w:tcPr>
            <w:tcW w:w="5665" w:type="dxa"/>
          </w:tcPr>
          <w:p>
            <w:pPr>
              <w:spacing w:line="240" w:lineRule="auto"/>
              <w:ind w:firstLine="480"/>
            </w:pPr>
            <w:r>
              <w:rPr>
                <w:rFonts w:hint="eastAsia"/>
              </w:rPr>
              <w:t>本办法自颁布之日起施行，</w:t>
            </w:r>
            <w:r>
              <w:rPr>
                <w:rFonts w:hint="eastAsia"/>
                <w:color w:val="FF0000"/>
              </w:rPr>
              <w:t>有效期为五年</w:t>
            </w:r>
            <w:r>
              <w:rPr>
                <w:rFonts w:hint="eastAsia"/>
              </w:rPr>
              <w:t>。</w:t>
            </w:r>
          </w:p>
        </w:tc>
        <w:tc>
          <w:tcPr>
            <w:tcW w:w="1496" w:type="dxa"/>
          </w:tcPr>
          <w:p>
            <w:pPr>
              <w:spacing w:line="240" w:lineRule="auto"/>
              <w:ind w:firstLine="0" w:firstLineChars="0"/>
            </w:pPr>
            <w:r>
              <w:t>根据自然资源部</w:t>
            </w:r>
            <w:r>
              <w:rPr>
                <w:rFonts w:hint="eastAsia"/>
              </w:rPr>
              <w:t>《自然资源规范性文件管理规定》第十四条</w:t>
            </w:r>
            <w:r>
              <w:t>，</w:t>
            </w:r>
            <w:r>
              <w:rPr>
                <w:rFonts w:hint="eastAsia"/>
              </w:rPr>
              <w:t>起草规范性文件应当注明有效期，规范性文件的有效期不得超过五年。</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256849"/>
      <w:docPartObj>
        <w:docPartGallery w:val="AutoText"/>
      </w:docPartObj>
    </w:sdtPr>
    <w:sdtContent>
      <w:sdt>
        <w:sdtPr>
          <w:id w:val="1728636285"/>
          <w:docPartObj>
            <w:docPartGallery w:val="AutoText"/>
          </w:docPartObj>
        </w:sdtPr>
        <w:sdtContent>
          <w:p>
            <w:pPr>
              <w:pStyle w:val="8"/>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00"/>
    <w:rsid w:val="00016305"/>
    <w:rsid w:val="000212BB"/>
    <w:rsid w:val="000301F0"/>
    <w:rsid w:val="00041813"/>
    <w:rsid w:val="00067C26"/>
    <w:rsid w:val="00076922"/>
    <w:rsid w:val="00092E40"/>
    <w:rsid w:val="000A3B2C"/>
    <w:rsid w:val="000B72AA"/>
    <w:rsid w:val="000D6D2A"/>
    <w:rsid w:val="001B59F9"/>
    <w:rsid w:val="001D2CC7"/>
    <w:rsid w:val="001E4EA1"/>
    <w:rsid w:val="00227469"/>
    <w:rsid w:val="0026073A"/>
    <w:rsid w:val="00266E53"/>
    <w:rsid w:val="00272D79"/>
    <w:rsid w:val="00285227"/>
    <w:rsid w:val="002A00EA"/>
    <w:rsid w:val="002A135D"/>
    <w:rsid w:val="002F74AA"/>
    <w:rsid w:val="00325809"/>
    <w:rsid w:val="00330DEA"/>
    <w:rsid w:val="00371640"/>
    <w:rsid w:val="00382EAB"/>
    <w:rsid w:val="00390396"/>
    <w:rsid w:val="003C4759"/>
    <w:rsid w:val="003D2EAC"/>
    <w:rsid w:val="003D5CBA"/>
    <w:rsid w:val="003E47F6"/>
    <w:rsid w:val="003F28AC"/>
    <w:rsid w:val="00405632"/>
    <w:rsid w:val="00424325"/>
    <w:rsid w:val="00444E9E"/>
    <w:rsid w:val="004A20EA"/>
    <w:rsid w:val="004B0C1A"/>
    <w:rsid w:val="004B5E89"/>
    <w:rsid w:val="00516E79"/>
    <w:rsid w:val="005203D0"/>
    <w:rsid w:val="00535387"/>
    <w:rsid w:val="0056255A"/>
    <w:rsid w:val="00564726"/>
    <w:rsid w:val="00581D41"/>
    <w:rsid w:val="005B6405"/>
    <w:rsid w:val="005D4F52"/>
    <w:rsid w:val="005F6A88"/>
    <w:rsid w:val="006D51D7"/>
    <w:rsid w:val="006E02DD"/>
    <w:rsid w:val="006E23D1"/>
    <w:rsid w:val="0072783C"/>
    <w:rsid w:val="007309D8"/>
    <w:rsid w:val="00754424"/>
    <w:rsid w:val="0075739C"/>
    <w:rsid w:val="00764A0A"/>
    <w:rsid w:val="00784D80"/>
    <w:rsid w:val="007A169A"/>
    <w:rsid w:val="007D66C7"/>
    <w:rsid w:val="007E256D"/>
    <w:rsid w:val="007E6454"/>
    <w:rsid w:val="008256E3"/>
    <w:rsid w:val="008530C6"/>
    <w:rsid w:val="0087074A"/>
    <w:rsid w:val="00892A8D"/>
    <w:rsid w:val="008F2CE8"/>
    <w:rsid w:val="008F5818"/>
    <w:rsid w:val="00904A99"/>
    <w:rsid w:val="00911872"/>
    <w:rsid w:val="009237E8"/>
    <w:rsid w:val="0092712A"/>
    <w:rsid w:val="0094223C"/>
    <w:rsid w:val="009702A7"/>
    <w:rsid w:val="00972B05"/>
    <w:rsid w:val="009817FC"/>
    <w:rsid w:val="009C0B30"/>
    <w:rsid w:val="009F7400"/>
    <w:rsid w:val="00A06BCB"/>
    <w:rsid w:val="00A325A9"/>
    <w:rsid w:val="00A35267"/>
    <w:rsid w:val="00A377D7"/>
    <w:rsid w:val="00A41712"/>
    <w:rsid w:val="00A537A6"/>
    <w:rsid w:val="00A60620"/>
    <w:rsid w:val="00A86FDF"/>
    <w:rsid w:val="00AB480D"/>
    <w:rsid w:val="00AC79CC"/>
    <w:rsid w:val="00AD490F"/>
    <w:rsid w:val="00AE78B5"/>
    <w:rsid w:val="00B0565B"/>
    <w:rsid w:val="00B06039"/>
    <w:rsid w:val="00B115C3"/>
    <w:rsid w:val="00B61C9C"/>
    <w:rsid w:val="00B65CD8"/>
    <w:rsid w:val="00B70FBC"/>
    <w:rsid w:val="00B71D48"/>
    <w:rsid w:val="00B756A8"/>
    <w:rsid w:val="00B87AE0"/>
    <w:rsid w:val="00B92082"/>
    <w:rsid w:val="00B937EC"/>
    <w:rsid w:val="00BB2D24"/>
    <w:rsid w:val="00BC29CE"/>
    <w:rsid w:val="00BD031E"/>
    <w:rsid w:val="00C251C8"/>
    <w:rsid w:val="00CC2C4C"/>
    <w:rsid w:val="00CD51D2"/>
    <w:rsid w:val="00D30CE0"/>
    <w:rsid w:val="00D474D8"/>
    <w:rsid w:val="00D94B64"/>
    <w:rsid w:val="00DD78EF"/>
    <w:rsid w:val="00DF17B0"/>
    <w:rsid w:val="00E74824"/>
    <w:rsid w:val="00E7495D"/>
    <w:rsid w:val="00E853D7"/>
    <w:rsid w:val="00F02552"/>
    <w:rsid w:val="00F130F2"/>
    <w:rsid w:val="00F73391"/>
    <w:rsid w:val="00F744F4"/>
    <w:rsid w:val="00F94BAF"/>
    <w:rsid w:val="00FA5D6A"/>
    <w:rsid w:val="00FB0843"/>
    <w:rsid w:val="00FC769C"/>
    <w:rsid w:val="661D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ind w:firstLine="200" w:firstLineChars="200"/>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20" w:after="120"/>
      <w:outlineLvl w:val="0"/>
    </w:pPr>
    <w:rPr>
      <w:rFonts w:eastAsia="仿宋"/>
      <w:b/>
      <w:bCs/>
      <w:kern w:val="44"/>
      <w:sz w:val="28"/>
      <w:szCs w:val="44"/>
    </w:rPr>
  </w:style>
  <w:style w:type="paragraph" w:styleId="3">
    <w:name w:val="heading 2"/>
    <w:basedOn w:val="1"/>
    <w:next w:val="1"/>
    <w:link w:val="14"/>
    <w:unhideWhenUsed/>
    <w:qFormat/>
    <w:uiPriority w:val="9"/>
    <w:pPr>
      <w:keepNext/>
      <w:keepLines/>
      <w:spacing w:before="120" w:after="120"/>
      <w:ind w:firstLine="643"/>
      <w:outlineLvl w:val="1"/>
    </w:pPr>
    <w:rPr>
      <w:rFonts w:eastAsia="仿宋" w:asciiTheme="majorHAnsi" w:hAnsiTheme="majorHAnsi" w:cstheme="majorBidi"/>
      <w:b/>
      <w:bCs/>
      <w:szCs w:val="32"/>
    </w:rPr>
  </w:style>
  <w:style w:type="paragraph" w:styleId="4">
    <w:name w:val="heading 3"/>
    <w:basedOn w:val="1"/>
    <w:next w:val="1"/>
    <w:link w:val="15"/>
    <w:unhideWhenUsed/>
    <w:qFormat/>
    <w:uiPriority w:val="9"/>
    <w:pPr>
      <w:keepNext/>
      <w:keepLines/>
      <w:spacing w:before="60" w:after="60" w:line="360" w:lineRule="atLeast"/>
      <w:ind w:firstLine="480"/>
      <w:outlineLvl w:val="2"/>
    </w:pPr>
    <w:rPr>
      <w:rFonts w:eastAsia="华文仿宋"/>
      <w:b/>
      <w:bCs/>
      <w:szCs w:val="32"/>
    </w:rPr>
  </w:style>
  <w:style w:type="paragraph" w:styleId="5">
    <w:name w:val="heading 4"/>
    <w:basedOn w:val="1"/>
    <w:next w:val="1"/>
    <w:link w:val="16"/>
    <w:unhideWhenUsed/>
    <w:qFormat/>
    <w:uiPriority w:val="9"/>
    <w:pPr>
      <w:keepNext/>
      <w:keepLines/>
      <w:spacing w:line="400" w:lineRule="exact"/>
      <w:outlineLvl w:val="3"/>
    </w:pPr>
    <w:rPr>
      <w:rFonts w:eastAsia="仿宋" w:asciiTheme="majorHAnsi" w:hAnsiTheme="majorHAnsi" w:cstheme="majorBidi"/>
      <w:b/>
      <w:bCs/>
      <w:szCs w:val="28"/>
    </w:rPr>
  </w:style>
  <w:style w:type="paragraph" w:styleId="6">
    <w:name w:val="heading 5"/>
    <w:basedOn w:val="1"/>
    <w:next w:val="1"/>
    <w:link w:val="17"/>
    <w:unhideWhenUsed/>
    <w:qFormat/>
    <w:uiPriority w:val="9"/>
    <w:pPr>
      <w:keepNext/>
      <w:keepLines/>
      <w:spacing w:line="400" w:lineRule="exact"/>
      <w:outlineLvl w:val="4"/>
    </w:pPr>
    <w:rPr>
      <w:rFonts w:eastAsia="仿宋"/>
      <w:bCs/>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alloon Text"/>
    <w:basedOn w:val="1"/>
    <w:link w:val="20"/>
    <w:semiHidden/>
    <w:unhideWhenUsed/>
    <w:uiPriority w:val="99"/>
    <w:pPr>
      <w:spacing w:line="240" w:lineRule="auto"/>
    </w:pPr>
    <w:rPr>
      <w:sz w:val="18"/>
      <w:szCs w:val="18"/>
    </w:rPr>
  </w:style>
  <w:style w:type="paragraph" w:styleId="8">
    <w:name w:val="footer"/>
    <w:basedOn w:val="1"/>
    <w:link w:val="19"/>
    <w:unhideWhenUsed/>
    <w:uiPriority w:val="99"/>
    <w:pPr>
      <w:tabs>
        <w:tab w:val="center" w:pos="4153"/>
        <w:tab w:val="right" w:pos="8306"/>
      </w:tabs>
      <w:snapToGrid w:val="0"/>
      <w:spacing w:line="240" w:lineRule="atLeast"/>
    </w:pPr>
    <w:rPr>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1">
    <w:name w:val="Table Grid"/>
    <w:basedOn w:val="10"/>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uiPriority w:val="9"/>
    <w:rPr>
      <w:rFonts w:eastAsia="仿宋"/>
      <w:b/>
      <w:bCs/>
      <w:kern w:val="44"/>
      <w:sz w:val="28"/>
      <w:szCs w:val="44"/>
    </w:rPr>
  </w:style>
  <w:style w:type="character" w:customStyle="1" w:styleId="14">
    <w:name w:val="标题 2 Char"/>
    <w:basedOn w:val="12"/>
    <w:link w:val="3"/>
    <w:uiPriority w:val="9"/>
    <w:rPr>
      <w:rFonts w:eastAsia="仿宋" w:asciiTheme="majorHAnsi" w:hAnsiTheme="majorHAnsi" w:cstheme="majorBidi"/>
      <w:b/>
      <w:bCs/>
      <w:szCs w:val="32"/>
    </w:rPr>
  </w:style>
  <w:style w:type="character" w:customStyle="1" w:styleId="15">
    <w:name w:val="标题 3 Char"/>
    <w:basedOn w:val="12"/>
    <w:link w:val="4"/>
    <w:uiPriority w:val="9"/>
    <w:rPr>
      <w:rFonts w:eastAsia="华文仿宋"/>
      <w:b/>
      <w:bCs/>
      <w:szCs w:val="32"/>
    </w:rPr>
  </w:style>
  <w:style w:type="character" w:customStyle="1" w:styleId="16">
    <w:name w:val="标题 4 Char"/>
    <w:basedOn w:val="12"/>
    <w:link w:val="5"/>
    <w:uiPriority w:val="9"/>
    <w:rPr>
      <w:rFonts w:eastAsia="仿宋" w:asciiTheme="majorHAnsi" w:hAnsiTheme="majorHAnsi" w:cstheme="majorBidi"/>
      <w:b/>
      <w:bCs/>
      <w:szCs w:val="28"/>
    </w:rPr>
  </w:style>
  <w:style w:type="character" w:customStyle="1" w:styleId="17">
    <w:name w:val="标题 5 Char"/>
    <w:basedOn w:val="12"/>
    <w:link w:val="6"/>
    <w:uiPriority w:val="9"/>
    <w:rPr>
      <w:rFonts w:eastAsia="仿宋"/>
      <w:bCs/>
      <w:szCs w:val="28"/>
    </w:rPr>
  </w:style>
  <w:style w:type="character" w:customStyle="1" w:styleId="18">
    <w:name w:val="页眉 Char"/>
    <w:basedOn w:val="12"/>
    <w:link w:val="9"/>
    <w:uiPriority w:val="99"/>
    <w:rPr>
      <w:sz w:val="18"/>
      <w:szCs w:val="18"/>
    </w:rPr>
  </w:style>
  <w:style w:type="character" w:customStyle="1" w:styleId="19">
    <w:name w:val="页脚 Char"/>
    <w:basedOn w:val="12"/>
    <w:link w:val="8"/>
    <w:uiPriority w:val="99"/>
    <w:rPr>
      <w:sz w:val="18"/>
      <w:szCs w:val="18"/>
    </w:rPr>
  </w:style>
  <w:style w:type="character" w:customStyle="1" w:styleId="20">
    <w:name w:val="批注框文本 Char"/>
    <w:basedOn w:val="12"/>
    <w:link w:val="7"/>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1B717-F694-48C4-905E-1004725DE6A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1607</Words>
  <Characters>9163</Characters>
  <Lines>76</Lines>
  <Paragraphs>21</Paragraphs>
  <TotalTime>228</TotalTime>
  <ScaleCrop>false</ScaleCrop>
  <LinksUpToDate>false</LinksUpToDate>
  <CharactersWithSpaces>10749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2021-12-09T15:34:00Z</dcterms:created>
  <dc:creator>Zhang</dc:creator>
  <cp:lastModifiedBy>陈卉(陈卉:)</cp:lastModifiedBy>
  <cp:lastPrinted>2021-12-20T06:49:00Z</cp:lastPrinted>
  <dcterms:modified xsi:type="dcterms:W3CDTF">2021-12-22T07:46:25Z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9E45F079FC1C4E349A317CA7AFDC2ADA</vt:lpwstr>
  </property>
</Properties>
</file>