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ind w:right="-334"/>
        <w:jc w:val="right"/>
        <w:rPr>
          <w:rFonts w:ascii="仿宋_GB2312" w:eastAsia="仿宋_GB2312"/>
          <w:color w:val="000000"/>
          <w:sz w:val="28"/>
          <w:szCs w:val="28"/>
        </w:rPr>
      </w:pPr>
    </w:p>
    <w:p>
      <w:pPr>
        <w:spacing w:line="240" w:lineRule="exact"/>
        <w:ind w:right="-334"/>
        <w:jc w:val="right"/>
        <w:rPr>
          <w:rFonts w:ascii="仿宋_GB2312" w:eastAsia="仿宋_GB2312"/>
          <w:color w:val="000000"/>
          <w:sz w:val="28"/>
          <w:szCs w:val="28"/>
        </w:rPr>
      </w:pPr>
    </w:p>
    <w:p>
      <w:pPr>
        <w:spacing w:line="240" w:lineRule="exact"/>
        <w:ind w:right="-334"/>
        <w:jc w:val="right"/>
        <w:rPr>
          <w:rFonts w:hint="eastAsia" w:ascii="仿宋_GB2312" w:eastAsia="仿宋_GB2312"/>
          <w:color w:val="000000"/>
          <w:sz w:val="28"/>
          <w:szCs w:val="28"/>
        </w:rPr>
      </w:pPr>
    </w:p>
    <w:p>
      <w:pPr>
        <w:spacing w:line="240" w:lineRule="exact"/>
        <w:ind w:right="-334"/>
        <w:jc w:val="right"/>
        <w:rPr>
          <w:rFonts w:ascii="仿宋_GB2312" w:eastAsia="仿宋_GB2312"/>
          <w:color w:val="000000"/>
          <w:sz w:val="28"/>
          <w:szCs w:val="28"/>
        </w:rPr>
      </w:pPr>
    </w:p>
    <w:p>
      <w:pPr>
        <w:snapToGrid w:val="0"/>
        <w:spacing w:line="360" w:lineRule="exact"/>
        <w:jc w:val="right"/>
        <w:rPr>
          <w:rFonts w:hint="eastAsia" w:ascii="仿宋_GB2312" w:eastAsia="仿宋_GB2312"/>
          <w:sz w:val="28"/>
          <w:szCs w:val="28"/>
        </w:rPr>
      </w:pPr>
    </w:p>
    <w:p>
      <w:pPr>
        <w:snapToGrid w:val="0"/>
        <w:spacing w:line="360" w:lineRule="exact"/>
        <w:jc w:val="right"/>
        <w:rPr>
          <w:rFonts w:ascii="仿宋_GB2312" w:eastAsia="仿宋_GB2312"/>
          <w:sz w:val="28"/>
          <w:szCs w:val="28"/>
        </w:rPr>
      </w:pPr>
      <w:r>
        <w:rPr>
          <w:rFonts w:hint="eastAsia" w:ascii="仿宋_GB2312" w:eastAsia="仿宋_GB2312"/>
          <w:color w:val="000000"/>
          <w:sz w:val="32"/>
          <w:szCs w:val="32"/>
        </w:rPr>
        <w:t>地会函字〔202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66</w:t>
      </w:r>
      <w:r>
        <w:rPr>
          <w:rFonts w:hint="eastAsia" w:ascii="仿宋_GB2312" w:eastAsia="仿宋_GB2312"/>
          <w:color w:val="000000"/>
          <w:sz w:val="32"/>
          <w:szCs w:val="32"/>
        </w:rPr>
        <w:t>号</w:t>
      </w:r>
    </w:p>
    <w:p>
      <w:pPr>
        <w:jc w:val="center"/>
        <w:rPr>
          <w:rFonts w:hint="eastAsia" w:ascii="宋体" w:hAnsi="宋体" w:eastAsia="宋体"/>
          <w:b/>
          <w:sz w:val="44"/>
          <w:szCs w:val="44"/>
        </w:rPr>
      </w:pPr>
    </w:p>
    <w:p>
      <w:pPr>
        <w:jc w:val="center"/>
        <w:rPr>
          <w:rFonts w:ascii="宋体" w:hAnsi="宋体" w:eastAsia="宋体"/>
          <w:b/>
          <w:sz w:val="44"/>
          <w:szCs w:val="44"/>
        </w:rPr>
      </w:pPr>
      <w:r>
        <w:rPr>
          <w:rFonts w:hint="eastAsia" w:ascii="宋体" w:hAnsi="宋体" w:eastAsia="宋体"/>
          <w:b/>
          <w:sz w:val="44"/>
          <w:szCs w:val="44"/>
        </w:rPr>
        <w:t>关于开展天然富硒土地</w:t>
      </w:r>
      <w:bookmarkStart w:id="2" w:name="_GoBack"/>
      <w:r>
        <w:rPr>
          <w:rFonts w:hint="eastAsia" w:ascii="宋体" w:hAnsi="宋体" w:eastAsia="宋体"/>
          <w:b/>
          <w:sz w:val="44"/>
          <w:szCs w:val="44"/>
        </w:rPr>
        <w:t>申报（第</w:t>
      </w:r>
      <w:r>
        <w:rPr>
          <w:rFonts w:hint="eastAsia" w:ascii="宋体" w:hAnsi="宋体" w:eastAsia="宋体"/>
          <w:b/>
          <w:sz w:val="44"/>
          <w:szCs w:val="44"/>
          <w:lang w:val="en-US" w:eastAsia="zh-CN"/>
        </w:rPr>
        <w:t>二</w:t>
      </w:r>
      <w:r>
        <w:rPr>
          <w:rFonts w:hint="eastAsia" w:ascii="宋体" w:hAnsi="宋体" w:eastAsia="宋体"/>
          <w:b/>
          <w:sz w:val="44"/>
          <w:szCs w:val="44"/>
        </w:rPr>
        <w:t>批）</w:t>
      </w:r>
      <w:bookmarkEnd w:id="2"/>
    </w:p>
    <w:p>
      <w:pPr>
        <w:jc w:val="center"/>
        <w:rPr>
          <w:rFonts w:ascii="宋体" w:hAnsi="宋体" w:eastAsia="宋体"/>
          <w:b/>
          <w:sz w:val="44"/>
          <w:szCs w:val="44"/>
        </w:rPr>
      </w:pPr>
      <w:r>
        <w:rPr>
          <w:rFonts w:hint="eastAsia" w:ascii="宋体" w:hAnsi="宋体" w:eastAsia="宋体"/>
          <w:b/>
          <w:sz w:val="44"/>
          <w:szCs w:val="44"/>
        </w:rPr>
        <w:t>工作的通知</w:t>
      </w:r>
    </w:p>
    <w:p>
      <w:pPr>
        <w:adjustRightInd w:val="0"/>
        <w:snapToGrid w:val="0"/>
        <w:spacing w:line="640" w:lineRule="exact"/>
        <w:jc w:val="left"/>
        <w:rPr>
          <w:rFonts w:ascii="仿宋_GB2312" w:eastAsia="仿宋_GB2312"/>
          <w:color w:val="000000"/>
          <w:sz w:val="4"/>
          <w:szCs w:val="4"/>
        </w:rPr>
      </w:pPr>
    </w:p>
    <w:p>
      <w:pPr>
        <w:adjustRightInd w:val="0"/>
        <w:jc w:val="both"/>
        <w:rPr>
          <w:rFonts w:ascii="仿宋" w:hAnsi="仿宋" w:eastAsia="仿宋"/>
          <w:sz w:val="32"/>
          <w:szCs w:val="32"/>
        </w:rPr>
      </w:pPr>
      <w:r>
        <w:rPr>
          <w:rFonts w:hint="eastAsia" w:ascii="仿宋_GB2312" w:eastAsia="仿宋_GB2312"/>
          <w:color w:val="000000"/>
          <w:sz w:val="32"/>
          <w:szCs w:val="32"/>
        </w:rPr>
        <w:t>各省级地质学会，各省级自然资源行政主管部门：</w:t>
      </w:r>
    </w:p>
    <w:p>
      <w:pPr>
        <w:ind w:firstLine="570"/>
        <w:jc w:val="both"/>
        <w:rPr>
          <w:rFonts w:ascii="仿宋_GB2312" w:eastAsia="仿宋_GB2312"/>
          <w:sz w:val="32"/>
          <w:szCs w:val="32"/>
        </w:rPr>
      </w:pPr>
      <w:r>
        <w:rPr>
          <w:rFonts w:hint="eastAsia" w:ascii="仿宋_GB2312" w:eastAsia="仿宋_GB2312"/>
          <w:sz w:val="32"/>
          <w:szCs w:val="32"/>
        </w:rPr>
        <w:t>为服务生态文明建设和国家乡村振兴战略，助力新时代地质工作转型发展，规范富硒土地开发利用，加强天然富硒土地认定管理，根据有关办法和规定，中国地质学会自2</w:t>
      </w:r>
      <w:r>
        <w:rPr>
          <w:rFonts w:ascii="仿宋_GB2312" w:eastAsia="仿宋_GB2312"/>
          <w:sz w:val="32"/>
          <w:szCs w:val="32"/>
        </w:rPr>
        <w:t>020</w:t>
      </w:r>
      <w:r>
        <w:rPr>
          <w:rFonts w:hint="eastAsia" w:ascii="仿宋_GB2312" w:eastAsia="仿宋_GB2312"/>
          <w:sz w:val="32"/>
          <w:szCs w:val="32"/>
        </w:rPr>
        <w:t>年起开展</w:t>
      </w:r>
      <w:r>
        <w:rPr>
          <w:rFonts w:hint="eastAsia" w:ascii="仿宋_GB2312" w:eastAsia="仿宋_GB2312"/>
          <w:sz w:val="32"/>
          <w:szCs w:val="32"/>
          <w:lang w:val="en-US" w:eastAsia="zh-CN"/>
        </w:rPr>
        <w:t>了首批</w:t>
      </w:r>
      <w:r>
        <w:rPr>
          <w:rFonts w:hint="eastAsia" w:ascii="仿宋_GB2312" w:eastAsia="仿宋_GB2312"/>
          <w:sz w:val="32"/>
          <w:szCs w:val="32"/>
        </w:rPr>
        <w:t>天然富硒土地申报和认定工作</w:t>
      </w:r>
      <w:r>
        <w:rPr>
          <w:rFonts w:hint="eastAsia" w:ascii="仿宋_GB2312" w:eastAsia="仿宋_GB2312"/>
          <w:sz w:val="32"/>
          <w:szCs w:val="32"/>
          <w:lang w:eastAsia="zh-CN"/>
        </w:rPr>
        <w:t>，</w:t>
      </w:r>
      <w:r>
        <w:rPr>
          <w:rFonts w:hint="eastAsia" w:ascii="仿宋_GB2312" w:eastAsia="仿宋_GB2312"/>
          <w:sz w:val="32"/>
          <w:szCs w:val="32"/>
          <w:lang w:val="en-US" w:eastAsia="zh-CN"/>
        </w:rPr>
        <w:t>认定30个地块为首批天然富硒土地</w:t>
      </w:r>
      <w:r>
        <w:rPr>
          <w:rFonts w:hint="eastAsia" w:ascii="仿宋_GB2312" w:eastAsia="仿宋_GB2312"/>
          <w:sz w:val="32"/>
          <w:szCs w:val="32"/>
        </w:rPr>
        <w:t>。</w:t>
      </w:r>
      <w:r>
        <w:rPr>
          <w:rFonts w:hint="eastAsia" w:ascii="仿宋_GB2312" w:eastAsia="仿宋_GB2312"/>
          <w:sz w:val="32"/>
          <w:szCs w:val="32"/>
          <w:lang w:val="en-US" w:eastAsia="zh-CN"/>
        </w:rPr>
        <w:t>根据工作安排，现开展天然富硒土地申报（第二批）工作，</w:t>
      </w:r>
      <w:r>
        <w:rPr>
          <w:rFonts w:hint="eastAsia" w:ascii="仿宋_GB2312" w:eastAsia="仿宋_GB2312"/>
          <w:sz w:val="32"/>
          <w:szCs w:val="32"/>
        </w:rPr>
        <w:t>有关工作事项通知如下：</w:t>
      </w:r>
    </w:p>
    <w:p>
      <w:pPr>
        <w:ind w:firstLine="643" w:firstLineChars="200"/>
        <w:rPr>
          <w:rFonts w:ascii="宋体" w:hAnsi="宋体" w:eastAsia="宋体"/>
          <w:b/>
          <w:bCs/>
          <w:sz w:val="32"/>
          <w:szCs w:val="32"/>
        </w:rPr>
      </w:pPr>
      <w:r>
        <w:rPr>
          <w:rFonts w:hint="eastAsia" w:ascii="宋体" w:hAnsi="宋体" w:eastAsia="宋体"/>
          <w:b/>
          <w:bCs/>
          <w:sz w:val="32"/>
          <w:szCs w:val="32"/>
        </w:rPr>
        <w:t>一、</w:t>
      </w:r>
      <w:r>
        <w:rPr>
          <w:rFonts w:ascii="宋体" w:hAnsi="宋体" w:eastAsia="宋体"/>
          <w:b/>
          <w:bCs/>
          <w:sz w:val="32"/>
          <w:szCs w:val="32"/>
        </w:rPr>
        <w:t>申报要求</w:t>
      </w:r>
    </w:p>
    <w:p>
      <w:pPr>
        <w:ind w:firstLine="640" w:firstLineChars="200"/>
        <w:rPr>
          <w:rFonts w:ascii="仿宋_GB2312" w:eastAsia="仿宋_GB2312"/>
          <w:sz w:val="32"/>
          <w:szCs w:val="32"/>
        </w:rPr>
      </w:pPr>
      <w:r>
        <w:rPr>
          <w:rFonts w:hint="eastAsia" w:ascii="仿宋_GB2312" w:eastAsia="仿宋_GB2312"/>
          <w:sz w:val="32"/>
          <w:szCs w:val="32"/>
        </w:rPr>
        <w:t>（一）拟申报的天然富硒土地在现行有关法律规定下，原则上应有明晰的权属</w:t>
      </w:r>
      <w:r>
        <w:rPr>
          <w:rFonts w:hint="eastAsia" w:ascii="仿宋_GB2312" w:eastAsia="仿宋_GB2312"/>
          <w:sz w:val="32"/>
          <w:szCs w:val="32"/>
          <w:lang w:val="en-US" w:eastAsia="zh-CN"/>
        </w:rPr>
        <w:t>关系</w:t>
      </w:r>
      <w:r>
        <w:rPr>
          <w:rFonts w:hint="eastAsia" w:ascii="仿宋_GB2312" w:eastAsia="仿宋_GB2312"/>
          <w:sz w:val="32"/>
          <w:szCs w:val="32"/>
        </w:rPr>
        <w:t>，并提供必要的证明材料。</w:t>
      </w:r>
    </w:p>
    <w:p>
      <w:pPr>
        <w:ind w:firstLine="640" w:firstLineChars="200"/>
        <w:rPr>
          <w:rFonts w:ascii="仿宋_GB2312" w:hAnsi="仿宋" w:eastAsia="仿宋_GB2312"/>
          <w:snapToGrid w:val="0"/>
          <w:spacing w:val="-10"/>
          <w:kern w:val="0"/>
          <w:sz w:val="32"/>
          <w:szCs w:val="32"/>
        </w:rPr>
      </w:pPr>
      <w:r>
        <w:rPr>
          <w:rFonts w:hint="eastAsia" w:ascii="仿宋_GB2312" w:eastAsia="仿宋_GB2312"/>
          <w:sz w:val="32"/>
          <w:szCs w:val="32"/>
        </w:rPr>
        <w:t>（二）拟申报的天然富硒土地应符合自然资源部中国地质调查局制定的《天然富硒土地划定与标识（D</w:t>
      </w:r>
      <w:r>
        <w:rPr>
          <w:rFonts w:ascii="仿宋_GB2312" w:eastAsia="仿宋_GB2312"/>
          <w:sz w:val="32"/>
          <w:szCs w:val="32"/>
        </w:rPr>
        <w:t>D2019-10</w:t>
      </w:r>
      <w:r>
        <w:rPr>
          <w:rFonts w:hint="eastAsia" w:ascii="仿宋_GB2312" w:eastAsia="仿宋_GB2312"/>
          <w:sz w:val="32"/>
          <w:szCs w:val="32"/>
        </w:rPr>
        <w:t>）》</w:t>
      </w:r>
      <w:r>
        <w:rPr>
          <w:rFonts w:hint="eastAsia" w:ascii="仿宋_GB2312" w:hAnsi="仿宋" w:eastAsia="仿宋_GB2312"/>
          <w:snapToGrid w:val="0"/>
          <w:spacing w:val="-10"/>
          <w:kern w:val="0"/>
          <w:sz w:val="32"/>
          <w:szCs w:val="32"/>
        </w:rPr>
        <w:t>（中地调发〔2019〕88 号）规定要求。</w:t>
      </w:r>
    </w:p>
    <w:p>
      <w:pPr>
        <w:ind w:firstLine="600" w:firstLineChars="200"/>
        <w:rPr>
          <w:rFonts w:ascii="仿宋_GB2312" w:eastAsia="仿宋_GB2312"/>
          <w:sz w:val="32"/>
          <w:szCs w:val="32"/>
        </w:rPr>
      </w:pPr>
      <w:r>
        <w:rPr>
          <w:rFonts w:hint="eastAsia" w:ascii="仿宋_GB2312" w:hAnsi="仿宋" w:eastAsia="仿宋_GB2312"/>
          <w:snapToGrid w:val="0"/>
          <w:spacing w:val="-10"/>
          <w:kern w:val="0"/>
          <w:sz w:val="32"/>
          <w:szCs w:val="32"/>
        </w:rPr>
        <w:t>（三）</w:t>
      </w:r>
      <w:r>
        <w:rPr>
          <w:rFonts w:hint="eastAsia" w:ascii="仿宋_GB2312" w:eastAsia="仿宋_GB2312"/>
          <w:sz w:val="32"/>
          <w:szCs w:val="32"/>
        </w:rPr>
        <w:t>拟申报的天然富硒土地应当按照中</w:t>
      </w:r>
      <w:r>
        <w:rPr>
          <w:rFonts w:hint="eastAsia" w:ascii="仿宋_GB2312" w:hAnsi="仿宋" w:eastAsia="仿宋_GB2312"/>
          <w:snapToGrid w:val="0"/>
          <w:kern w:val="0"/>
          <w:sz w:val="32"/>
          <w:szCs w:val="32"/>
        </w:rPr>
        <w:t>国地质学会印发的《天然富硒土地认定</w:t>
      </w:r>
      <w:r>
        <w:rPr>
          <w:rFonts w:hint="eastAsia" w:ascii="仿宋_GB2312" w:eastAsia="仿宋_GB2312"/>
          <w:sz w:val="32"/>
          <w:szCs w:val="32"/>
        </w:rPr>
        <w:t>和标识管理办法（试行）》（</w:t>
      </w:r>
      <w:r>
        <w:rPr>
          <w:rFonts w:ascii="仿宋_GB2312" w:eastAsia="仿宋_GB2312"/>
          <w:sz w:val="32"/>
          <w:szCs w:val="32"/>
        </w:rPr>
        <w:t>地会字〔2020〕36 号</w:t>
      </w:r>
      <w:r>
        <w:rPr>
          <w:rFonts w:hint="eastAsia" w:ascii="仿宋_GB2312" w:eastAsia="仿宋_GB2312"/>
          <w:sz w:val="32"/>
          <w:szCs w:val="32"/>
        </w:rPr>
        <w:t>）（附件1）要求，申报的</w:t>
      </w:r>
      <w:r>
        <w:rPr>
          <w:rFonts w:hint="eastAsia" w:ascii="仿宋_GB2312" w:eastAsia="仿宋_GB2312"/>
          <w:sz w:val="32"/>
          <w:szCs w:val="32"/>
          <w:lang w:val="en-US" w:eastAsia="zh-CN"/>
        </w:rPr>
        <w:t>天然</w:t>
      </w:r>
      <w:r>
        <w:rPr>
          <w:rFonts w:hint="eastAsia" w:ascii="仿宋_GB2312" w:eastAsia="仿宋_GB2312"/>
          <w:sz w:val="32"/>
          <w:szCs w:val="32"/>
        </w:rPr>
        <w:t>富硒土地应连片集中，原则上面积不小于3</w:t>
      </w:r>
      <w:r>
        <w:rPr>
          <w:rFonts w:ascii="仿宋_GB2312" w:eastAsia="仿宋_GB2312"/>
          <w:sz w:val="32"/>
          <w:szCs w:val="32"/>
        </w:rPr>
        <w:t>00</w:t>
      </w:r>
      <w:r>
        <w:rPr>
          <w:rFonts w:hint="eastAsia" w:ascii="仿宋_GB2312" w:eastAsia="仿宋_GB2312"/>
          <w:sz w:val="32"/>
          <w:szCs w:val="32"/>
        </w:rPr>
        <w:t>亩，应完成土地质量地球化学调查、检测、分类与划定等工作。</w:t>
      </w:r>
    </w:p>
    <w:p>
      <w:pPr>
        <w:ind w:firstLine="570"/>
        <w:rPr>
          <w:rFonts w:ascii="宋体" w:hAnsi="宋体" w:eastAsia="宋体"/>
          <w:b/>
          <w:sz w:val="32"/>
          <w:szCs w:val="32"/>
        </w:rPr>
      </w:pPr>
      <w:r>
        <w:rPr>
          <w:rFonts w:hint="eastAsia" w:ascii="宋体" w:hAnsi="宋体" w:eastAsia="宋体"/>
          <w:b/>
          <w:sz w:val="32"/>
          <w:szCs w:val="32"/>
        </w:rPr>
        <w:t>二、申报渠道、名额</w:t>
      </w:r>
    </w:p>
    <w:p>
      <w:pPr>
        <w:ind w:firstLine="570"/>
        <w:rPr>
          <w:rFonts w:ascii="仿宋_GB2312" w:eastAsia="仿宋_GB2312"/>
          <w:sz w:val="32"/>
          <w:szCs w:val="32"/>
        </w:rPr>
      </w:pPr>
      <w:r>
        <w:rPr>
          <w:rFonts w:hint="eastAsia" w:ascii="仿宋_GB2312" w:eastAsia="仿宋_GB2312"/>
          <w:sz w:val="32"/>
          <w:szCs w:val="32"/>
        </w:rPr>
        <w:t>（一）每个省级地质学会，本批次限报2个天然富硒土地候选地块参加评审。</w:t>
      </w:r>
    </w:p>
    <w:p>
      <w:pPr>
        <w:ind w:firstLine="570"/>
        <w:rPr>
          <w:rFonts w:ascii="仿宋_GB2312" w:eastAsia="仿宋_GB2312"/>
          <w:sz w:val="32"/>
          <w:szCs w:val="32"/>
        </w:rPr>
      </w:pPr>
      <w:r>
        <w:rPr>
          <w:rFonts w:hint="eastAsia" w:ascii="仿宋_GB2312" w:eastAsia="仿宋_GB2312"/>
          <w:sz w:val="32"/>
          <w:szCs w:val="32"/>
        </w:rPr>
        <w:t>（二）每个省级自然资源行政主管部门，本批次限报2个天然富硒土地候选地块参加评审。</w:t>
      </w:r>
    </w:p>
    <w:p>
      <w:pPr>
        <w:ind w:firstLine="570"/>
        <w:rPr>
          <w:rFonts w:ascii="仿宋_GB2312" w:eastAsia="仿宋_GB2312"/>
          <w:b/>
          <w:sz w:val="32"/>
          <w:szCs w:val="32"/>
        </w:rPr>
      </w:pPr>
      <w:r>
        <w:rPr>
          <w:rFonts w:hint="eastAsia" w:ascii="仿宋_GB2312" w:eastAsia="仿宋_GB2312"/>
          <w:sz w:val="32"/>
          <w:szCs w:val="32"/>
        </w:rPr>
        <w:t>（三）拟申报的天然富硒土地限通过一个推荐单位进行申报。</w:t>
      </w:r>
    </w:p>
    <w:p>
      <w:pPr>
        <w:ind w:firstLine="570"/>
        <w:rPr>
          <w:rFonts w:hint="default" w:ascii="宋体" w:hAnsi="宋体" w:eastAsia="宋体"/>
          <w:b/>
          <w:sz w:val="32"/>
          <w:szCs w:val="32"/>
          <w:lang w:val="en-US" w:eastAsia="zh-CN"/>
        </w:rPr>
      </w:pPr>
      <w:r>
        <w:rPr>
          <w:rFonts w:hint="eastAsia" w:ascii="宋体" w:hAnsi="宋体" w:eastAsia="宋体"/>
          <w:b/>
          <w:sz w:val="32"/>
          <w:szCs w:val="32"/>
        </w:rPr>
        <w:t>三、申报材料</w:t>
      </w:r>
      <w:r>
        <w:rPr>
          <w:rFonts w:hint="eastAsia" w:ascii="宋体" w:hAnsi="宋体" w:eastAsia="宋体"/>
          <w:b/>
          <w:sz w:val="32"/>
          <w:szCs w:val="32"/>
          <w:lang w:val="en-US" w:eastAsia="zh-CN"/>
        </w:rPr>
        <w:t>及提交要求</w:t>
      </w:r>
    </w:p>
    <w:p>
      <w:pPr>
        <w:ind w:firstLine="570"/>
        <w:rPr>
          <w:rFonts w:hint="eastAsia" w:ascii="仿宋_GB2312" w:eastAsia="仿宋_GB2312"/>
          <w:sz w:val="32"/>
          <w:szCs w:val="32"/>
        </w:rPr>
      </w:pPr>
      <w:r>
        <w:rPr>
          <w:rFonts w:hint="eastAsia" w:ascii="仿宋_GB2312" w:eastAsia="仿宋_GB2312"/>
          <w:sz w:val="32"/>
          <w:szCs w:val="32"/>
        </w:rPr>
        <w:t>（一）《天然富硒土地认定及标识申报表》</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请自行登录中国地质学会官网下载</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纸质版</w:t>
      </w:r>
      <w:r>
        <w:rPr>
          <w:rFonts w:hint="eastAsia" w:ascii="仿宋_GB2312" w:eastAsia="仿宋_GB2312"/>
          <w:spacing w:val="-4"/>
          <w:sz w:val="32"/>
          <w:szCs w:val="32"/>
          <w:highlight w:val="none"/>
        </w:rPr>
        <w:t>一式1</w:t>
      </w:r>
      <w:r>
        <w:rPr>
          <w:rFonts w:ascii="仿宋_GB2312" w:eastAsia="仿宋_GB2312"/>
          <w:spacing w:val="-4"/>
          <w:sz w:val="32"/>
          <w:szCs w:val="32"/>
          <w:highlight w:val="none"/>
        </w:rPr>
        <w:t>5</w:t>
      </w:r>
      <w:r>
        <w:rPr>
          <w:rFonts w:hint="eastAsia" w:ascii="仿宋_GB2312" w:eastAsia="仿宋_GB2312"/>
          <w:spacing w:val="-4"/>
          <w:sz w:val="32"/>
          <w:szCs w:val="32"/>
          <w:highlight w:val="none"/>
        </w:rPr>
        <w:t>份（</w:t>
      </w:r>
      <w:r>
        <w:rPr>
          <w:rFonts w:hint="eastAsia" w:ascii="仿宋_GB2312" w:eastAsia="仿宋_GB2312"/>
          <w:spacing w:val="-4"/>
          <w:sz w:val="32"/>
          <w:szCs w:val="32"/>
        </w:rPr>
        <w:t>原件）</w:t>
      </w:r>
      <w:r>
        <w:rPr>
          <w:rFonts w:hint="eastAsia" w:ascii="仿宋_GB2312" w:eastAsia="仿宋_GB2312"/>
          <w:spacing w:val="-4"/>
          <w:sz w:val="32"/>
          <w:szCs w:val="32"/>
          <w:lang w:eastAsia="zh-CN"/>
        </w:rPr>
        <w:t>，</w:t>
      </w:r>
      <w:r>
        <w:rPr>
          <w:rFonts w:hint="eastAsia" w:ascii="仿宋_GB2312" w:eastAsia="仿宋_GB2312"/>
          <w:spacing w:val="-4"/>
          <w:sz w:val="32"/>
          <w:szCs w:val="32"/>
          <w:lang w:val="en-US" w:eastAsia="zh-CN"/>
        </w:rPr>
        <w:t>电子版（WORD版本）1份</w:t>
      </w:r>
      <w:r>
        <w:rPr>
          <w:rFonts w:hint="eastAsia" w:ascii="仿宋_GB2312" w:eastAsia="仿宋_GB2312"/>
          <w:sz w:val="32"/>
          <w:szCs w:val="32"/>
        </w:rPr>
        <w:t>。</w:t>
      </w:r>
    </w:p>
    <w:p>
      <w:pPr>
        <w:ind w:firstLine="57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《天然富硒土地推荐项目汇总表》（附件</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纸质版一式2份（原件），电子版（WORD版本）1份。</w:t>
      </w:r>
    </w:p>
    <w:p>
      <w:pPr>
        <w:ind w:firstLine="570"/>
        <w:rPr>
          <w:rFonts w:hint="default"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）天然富硒土地划定成果报告及图件，报告验收意见等（单独装订成册）</w:t>
      </w:r>
      <w:r>
        <w:rPr>
          <w:rFonts w:hint="eastAsia" w:ascii="仿宋_GB2312" w:eastAsia="仿宋_GB2312"/>
          <w:sz w:val="32"/>
          <w:szCs w:val="32"/>
          <w:lang w:val="en-US" w:eastAsia="zh-CN"/>
        </w:rPr>
        <w:t>纸质版一式2份，电子版（PDF版本）1份。</w:t>
      </w:r>
    </w:p>
    <w:p>
      <w:pPr>
        <w:ind w:firstLine="57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）有相应测试资质的检测单位出具的土壤、农作物检测报告、资质证明材料等（单独装订成册）</w:t>
      </w:r>
      <w:r>
        <w:rPr>
          <w:rFonts w:hint="eastAsia" w:ascii="仿宋_GB2312" w:eastAsia="仿宋_GB2312"/>
          <w:sz w:val="32"/>
          <w:szCs w:val="32"/>
          <w:lang w:val="en-US" w:eastAsia="zh-CN"/>
        </w:rPr>
        <w:t>纸质版一式2份，电子版（PDF版本）1份</w:t>
      </w:r>
      <w:r>
        <w:rPr>
          <w:rFonts w:hint="eastAsia" w:ascii="仿宋_GB2312" w:eastAsia="仿宋_GB2312"/>
          <w:sz w:val="32"/>
          <w:szCs w:val="32"/>
        </w:rPr>
        <w:t>。</w:t>
      </w:r>
    </w:p>
    <w:p>
      <w:pPr>
        <w:ind w:firstLine="57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lang w:val="en-US" w:eastAsia="zh-CN"/>
        </w:rPr>
        <w:t>“天然富硒土地地块边界核定图”，请根据制图要求（附件</w:t>
      </w:r>
      <w:r>
        <w:rPr>
          <w:rFonts w:hint="eastAsia" w:ascii="仿宋_GB2312" w:eastAsia="仿宋_GB2312"/>
          <w:sz w:val="32"/>
          <w:szCs w:val="32"/>
          <w:highlight w:val="none"/>
          <w:lang w:val="en-US" w:eastAsia="zh-CN"/>
        </w:rPr>
        <w:t>3</w:t>
      </w:r>
      <w:r>
        <w:rPr>
          <w:rFonts w:hint="eastAsia" w:ascii="仿宋_GB2312" w:eastAsia="仿宋_GB2312"/>
          <w:sz w:val="32"/>
          <w:szCs w:val="32"/>
          <w:lang w:val="en-US" w:eastAsia="zh-CN"/>
        </w:rPr>
        <w:t>）制作图件，纸质版（彩印）一式1份，电子版（JPG格式）。</w:t>
      </w:r>
    </w:p>
    <w:p>
      <w:pPr>
        <w:ind w:firstLine="570"/>
        <w:rPr>
          <w:rFonts w:hint="default" w:ascii="仿宋_GB2312" w:eastAsia="仿宋_GB2312"/>
          <w:sz w:val="32"/>
          <w:szCs w:val="32"/>
          <w:lang w:val="en-US" w:eastAsia="zh-CN"/>
        </w:rPr>
      </w:pPr>
      <w:r>
        <w:rPr>
          <w:rFonts w:hint="eastAsia" w:ascii="仿宋_GB2312" w:eastAsia="仿宋_GB2312"/>
          <w:sz w:val="32"/>
          <w:szCs w:val="32"/>
          <w:lang w:val="en-US" w:eastAsia="zh-CN"/>
        </w:rPr>
        <w:t>（六）富硒土地资源开发利用情况、富硒产业发展情况及取得的经济社会效益、产业规划、招商引资、国家扶持优惠政策等情况介绍（单独装订成册）纸质版一式2份，电子版（WORD版本）1份。</w:t>
      </w:r>
    </w:p>
    <w:p>
      <w:pPr>
        <w:ind w:firstLine="570"/>
        <w:rPr>
          <w:rFonts w:hint="eastAsia" w:ascii="仿宋_GB2312" w:eastAsia="仿宋_GB2312"/>
          <w:sz w:val="32"/>
          <w:szCs w:val="32"/>
          <w:lang w:val="en-US" w:eastAsia="zh-CN"/>
        </w:rPr>
      </w:pPr>
      <w:r>
        <w:rPr>
          <w:rFonts w:hint="eastAsia" w:ascii="仿宋_GB2312" w:eastAsia="仿宋_GB2312"/>
          <w:sz w:val="32"/>
          <w:szCs w:val="32"/>
          <w:lang w:val="en-US" w:eastAsia="zh-CN"/>
        </w:rPr>
        <w:t>（七）宣传</w:t>
      </w:r>
      <w:r>
        <w:rPr>
          <w:rFonts w:hint="eastAsia" w:ascii="仿宋_GB2312" w:eastAsia="仿宋_GB2312"/>
          <w:spacing w:val="-11"/>
          <w:sz w:val="32"/>
          <w:szCs w:val="32"/>
          <w:lang w:val="en-US" w:eastAsia="zh-CN"/>
        </w:rPr>
        <w:t>推广图片5-10张（电子版JPG格式，单张不小于1MB），宣传推广视频（如有，请提交3分钟以内宣传视频）。</w:t>
      </w:r>
    </w:p>
    <w:p>
      <w:pPr>
        <w:ind w:firstLine="57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八</w:t>
      </w:r>
      <w:r>
        <w:rPr>
          <w:rFonts w:hint="eastAsia" w:ascii="仿宋_GB2312" w:eastAsia="仿宋_GB2312"/>
          <w:sz w:val="32"/>
          <w:szCs w:val="32"/>
        </w:rPr>
        <w:t>）土地权属</w:t>
      </w:r>
      <w:r>
        <w:rPr>
          <w:rFonts w:hint="eastAsia" w:ascii="仿宋_GB2312" w:eastAsia="仿宋_GB2312"/>
          <w:sz w:val="32"/>
          <w:szCs w:val="32"/>
          <w:lang w:val="en-US" w:eastAsia="zh-CN"/>
        </w:rPr>
        <w:t>关系</w:t>
      </w:r>
      <w:r>
        <w:rPr>
          <w:rFonts w:hint="eastAsia" w:ascii="仿宋_GB2312" w:eastAsia="仿宋_GB2312"/>
          <w:sz w:val="32"/>
          <w:szCs w:val="32"/>
        </w:rPr>
        <w:t>证明材料</w:t>
      </w:r>
      <w:r>
        <w:rPr>
          <w:rFonts w:hint="eastAsia" w:ascii="仿宋_GB2312" w:eastAsia="仿宋_GB2312"/>
          <w:sz w:val="32"/>
          <w:szCs w:val="32"/>
          <w:lang w:eastAsia="zh-CN"/>
        </w:rPr>
        <w:t>，</w:t>
      </w:r>
      <w:r>
        <w:rPr>
          <w:rFonts w:hint="eastAsia" w:ascii="仿宋_GB2312" w:eastAsia="仿宋_GB2312"/>
          <w:sz w:val="32"/>
          <w:szCs w:val="32"/>
          <w:lang w:val="en-US" w:eastAsia="zh-CN"/>
        </w:rPr>
        <w:t>纸质版一式1份</w:t>
      </w:r>
      <w:r>
        <w:rPr>
          <w:rFonts w:hint="eastAsia" w:ascii="仿宋_GB2312" w:eastAsia="仿宋_GB2312"/>
          <w:sz w:val="32"/>
          <w:szCs w:val="32"/>
        </w:rPr>
        <w:t>。</w:t>
      </w:r>
    </w:p>
    <w:p>
      <w:pPr>
        <w:ind w:firstLine="57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九</w:t>
      </w:r>
      <w:r>
        <w:rPr>
          <w:rFonts w:hint="eastAsia" w:ascii="仿宋_GB2312" w:eastAsia="仿宋_GB2312"/>
          <w:sz w:val="32"/>
          <w:szCs w:val="32"/>
          <w:lang w:eastAsia="zh-CN"/>
        </w:rPr>
        <w:t>）</w:t>
      </w:r>
      <w:r>
        <w:rPr>
          <w:rFonts w:hint="eastAsia" w:ascii="仿宋_GB2312" w:eastAsia="仿宋_GB2312"/>
          <w:sz w:val="32"/>
          <w:szCs w:val="32"/>
          <w:lang w:val="en-US" w:eastAsia="zh-CN"/>
        </w:rPr>
        <w:t>申报材料非涉密证明，纸质版一式1份。</w:t>
      </w:r>
    </w:p>
    <w:p>
      <w:pPr>
        <w:ind w:firstLine="570"/>
        <w:rPr>
          <w:rFonts w:ascii="宋体" w:hAnsi="宋体" w:eastAsia="宋体"/>
          <w:b/>
          <w:sz w:val="32"/>
          <w:szCs w:val="32"/>
        </w:rPr>
      </w:pPr>
      <w:r>
        <w:rPr>
          <w:rFonts w:hint="eastAsia" w:ascii="宋体" w:hAnsi="宋体" w:eastAsia="宋体"/>
          <w:b/>
          <w:sz w:val="32"/>
          <w:szCs w:val="32"/>
        </w:rPr>
        <w:t>四、申报程序</w:t>
      </w:r>
    </w:p>
    <w:p>
      <w:pPr>
        <w:ind w:firstLine="570"/>
        <w:rPr>
          <w:rFonts w:ascii="仿宋_GB2312" w:eastAsia="仿宋_GB2312"/>
          <w:sz w:val="32"/>
          <w:szCs w:val="32"/>
        </w:rPr>
      </w:pPr>
      <w:r>
        <w:rPr>
          <w:rFonts w:hint="eastAsia" w:ascii="仿宋_GB2312" w:eastAsia="仿宋_GB2312"/>
          <w:sz w:val="32"/>
          <w:szCs w:val="32"/>
        </w:rPr>
        <w:t>（一）县级申报。由县级（含）以上人民政府制作申报材料，并提交省级推荐机构。</w:t>
      </w:r>
    </w:p>
    <w:p>
      <w:pPr>
        <w:ind w:firstLine="570"/>
        <w:rPr>
          <w:rFonts w:ascii="仿宋_GB2312" w:eastAsia="仿宋_GB2312"/>
          <w:sz w:val="32"/>
          <w:szCs w:val="32"/>
        </w:rPr>
      </w:pPr>
      <w:r>
        <w:rPr>
          <w:rFonts w:hint="eastAsia" w:ascii="仿宋_GB2312" w:eastAsia="仿宋_GB2312"/>
          <w:sz w:val="32"/>
          <w:szCs w:val="32"/>
        </w:rPr>
        <w:t>（二）省级推荐。请省级地质学会或省级自然资源行政主管部门组织初审，对申报材料的完整性、真实性、可靠性进行审核，填写推荐意见</w:t>
      </w:r>
      <w:bookmarkStart w:id="0" w:name="_Hlk41489939"/>
      <w:r>
        <w:rPr>
          <w:rFonts w:hint="eastAsia" w:ascii="仿宋_GB2312" w:eastAsia="仿宋_GB2312"/>
          <w:sz w:val="32"/>
          <w:szCs w:val="32"/>
        </w:rPr>
        <w:t>，</w:t>
      </w:r>
      <w:r>
        <w:rPr>
          <w:rFonts w:hint="eastAsia" w:ascii="仿宋_GB2312" w:eastAsia="仿宋_GB2312"/>
          <w:sz w:val="32"/>
          <w:szCs w:val="32"/>
          <w:lang w:val="en-US" w:eastAsia="zh-CN"/>
        </w:rPr>
        <w:t>汇总填写</w:t>
      </w:r>
      <w:r>
        <w:rPr>
          <w:rFonts w:hint="eastAsia" w:ascii="仿宋_GB2312" w:eastAsia="仿宋_GB2312"/>
          <w:sz w:val="32"/>
          <w:szCs w:val="32"/>
        </w:rPr>
        <w:t>《天然富硒土地推荐项目汇总表》</w:t>
      </w:r>
      <w:bookmarkEnd w:id="0"/>
      <w:r>
        <w:rPr>
          <w:rFonts w:hint="eastAsia" w:ascii="仿宋_GB2312" w:eastAsia="仿宋_GB2312"/>
          <w:sz w:val="32"/>
          <w:szCs w:val="32"/>
        </w:rPr>
        <w:t>并推荐至中国地质学会。</w:t>
      </w:r>
    </w:p>
    <w:p>
      <w:pPr>
        <w:ind w:firstLine="570"/>
        <w:rPr>
          <w:rFonts w:ascii="仿宋_GB2312" w:eastAsia="仿宋_GB2312"/>
          <w:b/>
          <w:sz w:val="32"/>
          <w:szCs w:val="32"/>
        </w:rPr>
      </w:pPr>
      <w:r>
        <w:rPr>
          <w:rFonts w:hint="eastAsia" w:ascii="仿宋_GB2312" w:eastAsia="仿宋_GB2312"/>
          <w:sz w:val="32"/>
          <w:szCs w:val="32"/>
        </w:rPr>
        <w:t>（三）中国地质学会负责对申报材料进行必要的审查或审核</w:t>
      </w:r>
      <w:r>
        <w:rPr>
          <w:rFonts w:hint="eastAsia" w:ascii="仿宋_GB2312" w:eastAsia="仿宋_GB2312"/>
          <w:sz w:val="32"/>
          <w:szCs w:val="32"/>
          <w:lang w:eastAsia="zh-CN"/>
        </w:rPr>
        <w:t>，</w:t>
      </w:r>
      <w:r>
        <w:rPr>
          <w:rFonts w:hint="eastAsia" w:ascii="仿宋_GB2312" w:eastAsia="仿宋_GB2312"/>
          <w:sz w:val="32"/>
          <w:szCs w:val="32"/>
          <w:lang w:val="en-US" w:eastAsia="zh-CN"/>
        </w:rPr>
        <w:t>审查或审核通过者提交评审委员会</w:t>
      </w:r>
      <w:r>
        <w:rPr>
          <w:rFonts w:hint="eastAsia" w:ascii="仿宋_GB2312" w:eastAsia="仿宋_GB2312"/>
          <w:sz w:val="32"/>
          <w:szCs w:val="32"/>
        </w:rPr>
        <w:t>。</w:t>
      </w:r>
    </w:p>
    <w:p>
      <w:pPr>
        <w:ind w:firstLine="570"/>
        <w:rPr>
          <w:rFonts w:ascii="宋体" w:hAnsi="宋体" w:eastAsia="宋体"/>
          <w:b/>
          <w:sz w:val="32"/>
          <w:szCs w:val="32"/>
        </w:rPr>
      </w:pPr>
      <w:r>
        <w:rPr>
          <w:rFonts w:hint="eastAsia" w:ascii="宋体" w:hAnsi="宋体" w:eastAsia="宋体"/>
          <w:b/>
          <w:sz w:val="32"/>
          <w:szCs w:val="32"/>
        </w:rPr>
        <w:t>五、其它要求</w:t>
      </w:r>
    </w:p>
    <w:p>
      <w:pPr>
        <w:ind w:firstLine="57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pacing w:val="-6"/>
          <w:sz w:val="32"/>
          <w:szCs w:val="32"/>
        </w:rPr>
        <w:t>本</w:t>
      </w:r>
      <w:r>
        <w:rPr>
          <w:rFonts w:hint="eastAsia" w:ascii="仿宋_GB2312" w:eastAsia="仿宋_GB2312"/>
          <w:spacing w:val="-11"/>
          <w:sz w:val="32"/>
          <w:szCs w:val="32"/>
        </w:rPr>
        <w:t>批次申报材料接收时间截止至2</w:t>
      </w:r>
      <w:r>
        <w:rPr>
          <w:rFonts w:ascii="仿宋_GB2312" w:eastAsia="仿宋_GB2312"/>
          <w:spacing w:val="-11"/>
          <w:sz w:val="32"/>
          <w:szCs w:val="32"/>
        </w:rPr>
        <w:t>02</w:t>
      </w:r>
      <w:r>
        <w:rPr>
          <w:rFonts w:hint="eastAsia" w:ascii="仿宋_GB2312" w:eastAsia="仿宋_GB2312"/>
          <w:spacing w:val="-11"/>
          <w:sz w:val="32"/>
          <w:szCs w:val="32"/>
          <w:lang w:val="en-US" w:eastAsia="zh-CN"/>
        </w:rPr>
        <w:t>1</w:t>
      </w:r>
      <w:r>
        <w:rPr>
          <w:rFonts w:hint="eastAsia" w:ascii="仿宋_GB2312" w:eastAsia="仿宋_GB2312"/>
          <w:spacing w:val="-11"/>
          <w:sz w:val="32"/>
          <w:szCs w:val="32"/>
        </w:rPr>
        <w:t>年</w:t>
      </w:r>
      <w:r>
        <w:rPr>
          <w:rFonts w:hint="eastAsia" w:ascii="仿宋_GB2312" w:eastAsia="仿宋_GB2312"/>
          <w:spacing w:val="-11"/>
          <w:sz w:val="32"/>
          <w:szCs w:val="32"/>
          <w:lang w:val="en-US" w:eastAsia="zh-CN"/>
        </w:rPr>
        <w:t>12</w:t>
      </w:r>
      <w:r>
        <w:rPr>
          <w:rFonts w:hint="eastAsia" w:ascii="仿宋_GB2312" w:eastAsia="仿宋_GB2312"/>
          <w:spacing w:val="-11"/>
          <w:sz w:val="32"/>
          <w:szCs w:val="32"/>
        </w:rPr>
        <w:t>月</w:t>
      </w:r>
      <w:r>
        <w:rPr>
          <w:rFonts w:hint="eastAsia" w:ascii="仿宋_GB2312" w:eastAsia="仿宋_GB2312"/>
          <w:spacing w:val="-11"/>
          <w:sz w:val="32"/>
          <w:szCs w:val="32"/>
          <w:lang w:val="en-US" w:eastAsia="zh-CN"/>
        </w:rPr>
        <w:t>1</w:t>
      </w:r>
      <w:r>
        <w:rPr>
          <w:rFonts w:ascii="仿宋_GB2312" w:eastAsia="仿宋_GB2312"/>
          <w:spacing w:val="-11"/>
          <w:sz w:val="32"/>
          <w:szCs w:val="32"/>
        </w:rPr>
        <w:t>0</w:t>
      </w:r>
      <w:r>
        <w:rPr>
          <w:rFonts w:hint="eastAsia" w:ascii="仿宋_GB2312" w:eastAsia="仿宋_GB2312"/>
          <w:spacing w:val="-11"/>
          <w:sz w:val="32"/>
          <w:szCs w:val="32"/>
        </w:rPr>
        <w:t>日。</w:t>
      </w:r>
    </w:p>
    <w:p>
      <w:pPr>
        <w:ind w:firstLine="57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w:t>
      </w:r>
      <w:r>
        <w:rPr>
          <w:rFonts w:hint="eastAsia" w:ascii="仿宋_GB2312" w:eastAsia="仿宋_GB2312"/>
          <w:sz w:val="32"/>
          <w:szCs w:val="32"/>
          <w:lang w:val="en-US" w:eastAsia="zh-CN"/>
        </w:rPr>
        <w:t>请申报单位务必在报送前对</w:t>
      </w:r>
      <w:r>
        <w:rPr>
          <w:rFonts w:hint="eastAsia" w:ascii="仿宋_GB2312" w:eastAsia="仿宋_GB2312"/>
          <w:sz w:val="32"/>
          <w:szCs w:val="32"/>
        </w:rPr>
        <w:t>申报材料</w:t>
      </w:r>
      <w:r>
        <w:rPr>
          <w:rFonts w:hint="eastAsia" w:ascii="仿宋_GB2312" w:eastAsia="仿宋_GB2312"/>
          <w:sz w:val="32"/>
          <w:szCs w:val="32"/>
          <w:lang w:val="en-US" w:eastAsia="zh-CN"/>
        </w:rPr>
        <w:t>进行脱密处理，负责并确保申报材料不</w:t>
      </w:r>
      <w:r>
        <w:rPr>
          <w:rFonts w:hint="eastAsia" w:ascii="仿宋_GB2312" w:eastAsia="仿宋_GB2312"/>
          <w:sz w:val="32"/>
          <w:szCs w:val="32"/>
        </w:rPr>
        <w:t>涉密</w:t>
      </w:r>
      <w:bookmarkStart w:id="1" w:name="_Hlk41489697"/>
    </w:p>
    <w:p>
      <w:pPr>
        <w:ind w:firstLine="57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lang w:val="en-US" w:eastAsia="zh-CN"/>
        </w:rPr>
        <w:t>申</w:t>
      </w:r>
      <w:r>
        <w:rPr>
          <w:rFonts w:hint="eastAsia" w:ascii="仿宋_GB2312" w:eastAsia="仿宋_GB2312"/>
          <w:spacing w:val="-11"/>
          <w:sz w:val="32"/>
          <w:szCs w:val="32"/>
          <w:lang w:val="en-US" w:eastAsia="zh-CN"/>
        </w:rPr>
        <w:t>报材料概不退</w:t>
      </w:r>
      <w:r>
        <w:rPr>
          <w:rFonts w:hint="eastAsia" w:ascii="仿宋_GB2312" w:eastAsia="仿宋_GB2312"/>
          <w:spacing w:val="-11"/>
          <w:sz w:val="32"/>
          <w:szCs w:val="32"/>
        </w:rPr>
        <w:t>还，请自行留底。</w:t>
      </w:r>
      <w:bookmarkEnd w:id="1"/>
      <w:r>
        <w:rPr>
          <w:rFonts w:hint="eastAsia" w:ascii="仿宋_GB2312" w:eastAsia="仿宋_GB2312"/>
          <w:spacing w:val="-11"/>
          <w:sz w:val="32"/>
          <w:szCs w:val="32"/>
          <w:lang w:val="en-US" w:eastAsia="zh-CN"/>
        </w:rPr>
        <w:t>申报单位提出申报即视为同意评审单位对相关材料的合理处置和推广使用</w:t>
      </w:r>
      <w:r>
        <w:rPr>
          <w:rFonts w:hint="eastAsia" w:ascii="仿宋_GB2312" w:eastAsia="仿宋_GB2312"/>
          <w:sz w:val="32"/>
          <w:szCs w:val="32"/>
          <w:lang w:val="en-US" w:eastAsia="zh-CN"/>
        </w:rPr>
        <w:t>。</w:t>
      </w:r>
    </w:p>
    <w:p>
      <w:pPr>
        <w:ind w:firstLine="57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）各项附件请到中国地质学会官方网站下载，下载地址：</w:t>
      </w:r>
      <w:r>
        <w:rPr>
          <w:rFonts w:ascii="仿宋_GB2312" w:eastAsia="仿宋_GB2312"/>
          <w:sz w:val="32"/>
          <w:szCs w:val="32"/>
        </w:rPr>
        <w:t>http://www.geosociety.org.cn/</w:t>
      </w:r>
      <w:r>
        <w:rPr>
          <w:rFonts w:hint="eastAsia" w:ascii="仿宋_GB2312" w:eastAsia="仿宋_GB2312"/>
          <w:sz w:val="32"/>
          <w:szCs w:val="32"/>
        </w:rPr>
        <w:t xml:space="preserve"> 。</w:t>
      </w:r>
    </w:p>
    <w:p>
      <w:pPr>
        <w:ind w:firstLine="570"/>
        <w:rPr>
          <w:rFonts w:ascii="宋体" w:hAnsi="宋体" w:eastAsia="宋体"/>
          <w:b/>
          <w:sz w:val="32"/>
          <w:szCs w:val="32"/>
        </w:rPr>
      </w:pPr>
      <w:r>
        <w:rPr>
          <w:rFonts w:hint="eastAsia" w:ascii="宋体" w:hAnsi="宋体" w:eastAsia="宋体"/>
          <w:b/>
          <w:sz w:val="32"/>
          <w:szCs w:val="32"/>
        </w:rPr>
        <w:t>六、联系方式</w:t>
      </w:r>
    </w:p>
    <w:p>
      <w:pPr>
        <w:ind w:firstLine="570"/>
        <w:rPr>
          <w:rFonts w:hint="default" w:ascii="仿宋_GB2312" w:eastAsia="仿宋_GB2312"/>
          <w:sz w:val="32"/>
          <w:szCs w:val="32"/>
          <w:lang w:val="en-US" w:eastAsia="zh-CN"/>
        </w:rPr>
      </w:pPr>
      <w:r>
        <w:rPr>
          <w:rFonts w:hint="eastAsia" w:ascii="仿宋_GB2312" w:eastAsia="仿宋_GB2312"/>
          <w:sz w:val="32"/>
          <w:szCs w:val="32"/>
        </w:rPr>
        <w:t>联 系 人：</w:t>
      </w:r>
      <w:r>
        <w:rPr>
          <w:rFonts w:hint="eastAsia" w:ascii="仿宋_GB2312" w:eastAsia="仿宋_GB2312"/>
          <w:sz w:val="32"/>
          <w:szCs w:val="32"/>
          <w:lang w:val="en-US" w:eastAsia="zh-CN"/>
        </w:rPr>
        <w:t>孟庆伟、高梦瑶</w:t>
      </w:r>
    </w:p>
    <w:p>
      <w:pPr>
        <w:ind w:firstLine="570"/>
        <w:rPr>
          <w:rFonts w:hint="default" w:ascii="仿宋_GB2312" w:eastAsia="仿宋_GB2312"/>
          <w:sz w:val="32"/>
          <w:szCs w:val="32"/>
          <w:lang w:val="en-US" w:eastAsia="zh-CN"/>
        </w:rPr>
      </w:pPr>
      <w:r>
        <w:rPr>
          <w:rFonts w:hint="eastAsia" w:ascii="仿宋_GB2312" w:eastAsia="仿宋_GB2312"/>
          <w:sz w:val="32"/>
          <w:szCs w:val="32"/>
        </w:rPr>
        <w:t>联系电话：</w:t>
      </w:r>
      <w:r>
        <w:rPr>
          <w:rFonts w:hint="eastAsia" w:ascii="仿宋_GB2312" w:eastAsia="仿宋_GB2312"/>
          <w:sz w:val="32"/>
          <w:szCs w:val="32"/>
          <w:lang w:val="en-US" w:eastAsia="zh-CN"/>
        </w:rPr>
        <w:t>010-68999019、68999020</w:t>
      </w:r>
    </w:p>
    <w:p>
      <w:pPr>
        <w:ind w:firstLine="570"/>
        <w:rPr>
          <w:rFonts w:ascii="仿宋_GB2312" w:eastAsia="仿宋_GB2312"/>
          <w:sz w:val="32"/>
          <w:szCs w:val="32"/>
        </w:rPr>
      </w:pPr>
      <w:r>
        <w:rPr>
          <w:rFonts w:hint="eastAsia" w:ascii="仿宋_GB2312" w:eastAsia="仿宋_GB2312"/>
          <w:sz w:val="32"/>
          <w:szCs w:val="32"/>
        </w:rPr>
        <w:t xml:space="preserve">邮 </w:t>
      </w: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箱：</w:t>
      </w:r>
      <w:r>
        <w:rPr>
          <w:rFonts w:ascii="Times New Roman" w:hAnsi="Times New Roman" w:eastAsia="仿宋_GB2312" w:cs="Times New Roman"/>
          <w:sz w:val="32"/>
          <w:szCs w:val="32"/>
        </w:rPr>
        <w:t>chengxintixi@yeah.net</w:t>
      </w:r>
    </w:p>
    <w:p>
      <w:pPr>
        <w:ind w:firstLine="570"/>
        <w:rPr>
          <w:rFonts w:hint="eastAsia" w:ascii="仿宋_GB2312" w:eastAsia="仿宋_GB2312"/>
          <w:sz w:val="32"/>
          <w:szCs w:val="32"/>
        </w:rPr>
      </w:pPr>
      <w:r>
        <w:rPr>
          <w:rFonts w:hint="eastAsia" w:ascii="仿宋_GB2312" w:eastAsia="仿宋_GB2312"/>
          <w:sz w:val="32"/>
          <w:szCs w:val="32"/>
        </w:rPr>
        <w:t>联系地址：北京市西城区百万庄大街2</w:t>
      </w:r>
      <w:r>
        <w:rPr>
          <w:rFonts w:ascii="仿宋_GB2312" w:eastAsia="仿宋_GB2312"/>
          <w:sz w:val="32"/>
          <w:szCs w:val="32"/>
        </w:rPr>
        <w:t>6</w:t>
      </w:r>
      <w:r>
        <w:rPr>
          <w:rFonts w:hint="eastAsia" w:ascii="仿宋_GB2312" w:eastAsia="仿宋_GB2312"/>
          <w:sz w:val="32"/>
          <w:szCs w:val="32"/>
        </w:rPr>
        <w:t>号中国地质学会</w:t>
      </w:r>
    </w:p>
    <w:p>
      <w:pPr>
        <w:ind w:firstLine="1920" w:firstLineChars="6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00037</w:t>
      </w:r>
      <w:r>
        <w:rPr>
          <w:rFonts w:hint="eastAsia" w:ascii="仿宋_GB2312" w:eastAsia="仿宋_GB2312"/>
          <w:sz w:val="32"/>
          <w:szCs w:val="32"/>
        </w:rPr>
        <w:t>）</w:t>
      </w:r>
    </w:p>
    <w:p>
      <w:pPr>
        <w:ind w:firstLine="640" w:firstLineChars="200"/>
        <w:rPr>
          <w:rFonts w:hint="eastAsia"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pacing w:val="20"/>
          <w:sz w:val="32"/>
          <w:szCs w:val="32"/>
        </w:rPr>
        <w:t>：</w:t>
      </w:r>
      <w:r>
        <w:rPr>
          <w:rFonts w:hint="eastAsia" w:ascii="仿宋_GB2312" w:eastAsia="仿宋_GB2312"/>
          <w:sz w:val="32"/>
          <w:szCs w:val="32"/>
        </w:rPr>
        <w:t>1.</w:t>
      </w:r>
      <w:r>
        <w:rPr>
          <w:rFonts w:hint="eastAsia" w:ascii="仿宋_GB2312" w:hAnsi="仿宋" w:eastAsia="仿宋_GB2312"/>
          <w:snapToGrid w:val="0"/>
          <w:spacing w:val="-10"/>
          <w:kern w:val="0"/>
          <w:sz w:val="32"/>
          <w:szCs w:val="32"/>
        </w:rPr>
        <w:t>《天然富硒土地认定</w:t>
      </w:r>
      <w:r>
        <w:rPr>
          <w:rFonts w:hint="eastAsia" w:ascii="仿宋_GB2312" w:eastAsia="仿宋_GB2312"/>
          <w:sz w:val="32"/>
          <w:szCs w:val="32"/>
        </w:rPr>
        <w:t>和标识管理办法（试行）》</w:t>
      </w:r>
    </w:p>
    <w:p>
      <w:pPr>
        <w:ind w:firstLine="1600" w:firstLineChars="500"/>
        <w:rPr>
          <w:rFonts w:hint="eastAsia" w:ascii="仿宋_GB2312" w:eastAsia="仿宋_GB2312"/>
          <w:sz w:val="32"/>
          <w:szCs w:val="32"/>
        </w:rPr>
      </w:pPr>
      <w:r>
        <w:rPr>
          <w:rFonts w:hint="eastAsia" w:ascii="仿宋_GB2312" w:eastAsia="仿宋_GB2312"/>
          <w:sz w:val="32"/>
          <w:szCs w:val="32"/>
        </w:rPr>
        <w:t>2.《天然富硒土地推荐项目汇总表》</w:t>
      </w:r>
    </w:p>
    <w:p>
      <w:pPr>
        <w:ind w:firstLine="1600" w:firstLineChars="500"/>
        <w:rPr>
          <w:rFonts w:ascii="仿宋_GB2312" w:eastAsia="仿宋_GB2312"/>
          <w:sz w:val="32"/>
          <w:szCs w:val="32"/>
        </w:rPr>
      </w:pPr>
      <w:r>
        <w:rPr>
          <w:rFonts w:hint="eastAsia" w:ascii="仿宋_GB2312" w:eastAsia="仿宋_GB2312"/>
          <w:sz w:val="32"/>
          <w:szCs w:val="32"/>
          <w:lang w:val="en-US" w:eastAsia="zh-CN"/>
        </w:rPr>
        <w:t>3.“天然富硒土地地块边界核定图”制图要求</w:t>
      </w:r>
    </w:p>
    <w:p>
      <w:pPr>
        <w:ind w:firstLine="570"/>
        <w:jc w:val="right"/>
        <w:rPr>
          <w:rFonts w:ascii="仿宋_GB2312" w:eastAsia="仿宋_GB2312"/>
          <w:sz w:val="32"/>
          <w:szCs w:val="32"/>
        </w:rPr>
      </w:pPr>
    </w:p>
    <w:p>
      <w:pPr>
        <w:ind w:firstLine="570"/>
        <w:jc w:val="right"/>
        <w:rPr>
          <w:rFonts w:ascii="仿宋_GB2312" w:eastAsia="仿宋_GB2312"/>
          <w:sz w:val="32"/>
          <w:szCs w:val="32"/>
        </w:rPr>
      </w:pPr>
      <w:r>
        <w:rPr>
          <w:rFonts w:hint="eastAsia" w:ascii="仿宋_GB2312" w:eastAsia="仿宋_GB2312"/>
          <w:sz w:val="32"/>
          <w:szCs w:val="32"/>
        </w:rPr>
        <w:t>中国地质学会</w:t>
      </w:r>
    </w:p>
    <w:p>
      <w:pPr>
        <w:ind w:firstLine="570"/>
        <w:jc w:val="right"/>
        <w:rPr>
          <w:rFonts w:ascii="黑体" w:hAnsi="黑体" w:eastAsia="黑体"/>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ascii="黑体" w:hAnsi="黑体" w:eastAsia="黑体"/>
          <w:sz w:val="32"/>
          <w:szCs w:val="32"/>
        </w:rPr>
      </w:pPr>
      <w:r>
        <w:rPr>
          <w:rFonts w:hint="eastAsia" w:ascii="黑体" w:hAnsi="黑体" w:eastAsia="黑体"/>
          <w:sz w:val="32"/>
          <w:szCs w:val="32"/>
        </w:rPr>
        <w:t>附件1</w:t>
      </w:r>
    </w:p>
    <w:p>
      <w:pPr>
        <w:pStyle w:val="5"/>
        <w:shd w:val="clear" w:color="auto" w:fill="FFFFFF"/>
        <w:spacing w:before="0" w:beforeAutospacing="0" w:after="0" w:afterAutospacing="0"/>
        <w:ind w:firstLine="880"/>
        <w:jc w:val="center"/>
        <w:rPr>
          <w:b/>
          <w:bCs/>
          <w:sz w:val="44"/>
          <w:szCs w:val="44"/>
        </w:rPr>
      </w:pPr>
      <w:r>
        <w:rPr>
          <w:rFonts w:hint="eastAsia"/>
          <w:b/>
          <w:bCs/>
          <w:sz w:val="44"/>
          <w:szCs w:val="44"/>
        </w:rPr>
        <w:t>天然富硒土地认定和标识管理办法</w:t>
      </w:r>
    </w:p>
    <w:p>
      <w:pPr>
        <w:pStyle w:val="5"/>
        <w:shd w:val="clear" w:color="auto" w:fill="FFFFFF"/>
        <w:spacing w:before="0" w:beforeAutospacing="0" w:after="0" w:afterAutospacing="0"/>
        <w:ind w:firstLine="880"/>
        <w:jc w:val="center"/>
        <w:rPr>
          <w:b/>
          <w:bCs/>
          <w:sz w:val="44"/>
          <w:szCs w:val="44"/>
        </w:rPr>
      </w:pPr>
      <w:r>
        <w:rPr>
          <w:rFonts w:hint="eastAsia"/>
          <w:b/>
          <w:bCs/>
          <w:sz w:val="44"/>
          <w:szCs w:val="44"/>
        </w:rPr>
        <w:t>（试行）</w:t>
      </w:r>
    </w:p>
    <w:p>
      <w:pPr>
        <w:pStyle w:val="5"/>
        <w:shd w:val="clear" w:color="auto" w:fill="FFFFFF"/>
        <w:spacing w:before="0" w:beforeAutospacing="0" w:after="0" w:afterAutospacing="0"/>
        <w:ind w:firstLine="422"/>
        <w:jc w:val="center"/>
        <w:rPr>
          <w:rFonts w:ascii="楷体" w:hAnsi="楷体" w:eastAsia="楷体"/>
          <w:b/>
          <w:bCs/>
        </w:rPr>
      </w:pP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sz w:val="32"/>
          <w:szCs w:val="32"/>
        </w:rPr>
        <w:t xml:space="preserve">第一条  </w:t>
      </w:r>
      <w:r>
        <w:rPr>
          <w:rFonts w:hint="eastAsia" w:ascii="仿宋_GB2312" w:hAnsi="仿宋" w:eastAsia="仿宋_GB2312"/>
          <w:sz w:val="32"/>
          <w:szCs w:val="32"/>
        </w:rPr>
        <w:t>为助力富硒土地开发利用，促进农业经济发展和生态文明建设，规范和加强天然富硒土地认定管理，特制定本办法。</w:t>
      </w: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bCs/>
          <w:sz w:val="32"/>
          <w:szCs w:val="32"/>
        </w:rPr>
        <w:t xml:space="preserve">第二条  </w:t>
      </w:r>
      <w:r>
        <w:rPr>
          <w:rFonts w:hint="eastAsia" w:ascii="仿宋_GB2312" w:hAnsi="仿宋" w:eastAsia="仿宋_GB2312" w:cs="Times New Roman"/>
          <w:sz w:val="32"/>
          <w:szCs w:val="32"/>
        </w:rPr>
        <w:t>本</w:t>
      </w:r>
      <w:r>
        <w:rPr>
          <w:rFonts w:hint="eastAsia" w:ascii="仿宋_GB2312" w:hAnsi="仿宋" w:eastAsia="仿宋_GB2312"/>
          <w:sz w:val="32"/>
          <w:szCs w:val="32"/>
        </w:rPr>
        <w:t>办法</w:t>
      </w:r>
      <w:r>
        <w:rPr>
          <w:rFonts w:hint="eastAsia" w:ascii="仿宋_GB2312" w:hAnsi="仿宋" w:eastAsia="仿宋_GB2312" w:cs="Times New Roman"/>
          <w:sz w:val="32"/>
          <w:szCs w:val="32"/>
        </w:rPr>
        <w:t>适用于天然富硒土地的</w:t>
      </w:r>
      <w:r>
        <w:rPr>
          <w:rFonts w:hint="eastAsia" w:ascii="仿宋_GB2312" w:hAnsi="仿宋" w:eastAsia="仿宋_GB2312"/>
          <w:sz w:val="32"/>
          <w:szCs w:val="32"/>
        </w:rPr>
        <w:t>认定和标识管理工作。</w:t>
      </w: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bCs/>
          <w:sz w:val="32"/>
          <w:szCs w:val="32"/>
        </w:rPr>
        <w:t xml:space="preserve">第三条  </w:t>
      </w:r>
      <w:r>
        <w:rPr>
          <w:rFonts w:hint="eastAsia" w:ascii="仿宋_GB2312" w:hAnsi="仿宋" w:eastAsia="仿宋_GB2312"/>
          <w:sz w:val="32"/>
          <w:szCs w:val="32"/>
        </w:rPr>
        <w:t>天然富硒土地是指含有丰富天然硒元素、且有害重金属元素含量小于农用地土壤污染风险筛选值要求的土地。</w:t>
      </w: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bCs/>
          <w:sz w:val="32"/>
          <w:szCs w:val="32"/>
        </w:rPr>
        <w:t>第四条</w:t>
      </w:r>
      <w:r>
        <w:rPr>
          <w:rFonts w:hint="eastAsia" w:ascii="仿宋_GB2312" w:hAnsi="仿宋" w:eastAsia="仿宋_GB2312"/>
          <w:sz w:val="32"/>
          <w:szCs w:val="32"/>
        </w:rPr>
        <w:t xml:space="preserve">  县级及以上人民政府自愿组织开展辖区内天然富硒土地认定和标识申报；中国地质学会负责受理申报并组织开展全国天然富硒土地的评审认定和标识管理。</w:t>
      </w: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bCs/>
          <w:sz w:val="32"/>
          <w:szCs w:val="32"/>
        </w:rPr>
        <w:t xml:space="preserve">第五条  </w:t>
      </w:r>
      <w:r>
        <w:rPr>
          <w:rFonts w:hint="eastAsia" w:ascii="仿宋_GB2312" w:hAnsi="仿宋" w:eastAsia="仿宋_GB2312"/>
          <w:sz w:val="32"/>
          <w:szCs w:val="32"/>
        </w:rPr>
        <w:t>天然富硒土地的认定和标识管理坚持“自愿申报、达标认定、动态管理、信息公开”的原则。</w:t>
      </w: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bCs/>
          <w:sz w:val="32"/>
          <w:szCs w:val="32"/>
        </w:rPr>
        <w:t>第六条</w:t>
      </w:r>
      <w:r>
        <w:rPr>
          <w:rFonts w:hint="eastAsia" w:ascii="仿宋_GB2312" w:hAnsi="仿宋" w:eastAsia="仿宋_GB2312"/>
          <w:sz w:val="32"/>
          <w:szCs w:val="32"/>
        </w:rPr>
        <w:t xml:space="preserve">  拟申报认定和标识的土地须符合自然资源部中国地质调查局制定的《天然富硒土地划定与标识（DD 2019-10）》（附件</w:t>
      </w:r>
      <w:r>
        <w:rPr>
          <w:rFonts w:ascii="仿宋_GB2312" w:hAnsi="仿宋" w:eastAsia="仿宋_GB2312"/>
          <w:sz w:val="32"/>
          <w:szCs w:val="32"/>
        </w:rPr>
        <w:t>1</w:t>
      </w:r>
      <w:r>
        <w:rPr>
          <w:rFonts w:hint="eastAsia" w:ascii="仿宋_GB2312" w:hAnsi="仿宋" w:eastAsia="仿宋_GB2312"/>
          <w:sz w:val="32"/>
          <w:szCs w:val="32"/>
        </w:rPr>
        <w:t>）要求。</w:t>
      </w: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sz w:val="32"/>
          <w:szCs w:val="32"/>
        </w:rPr>
        <w:t xml:space="preserve">第七条  </w:t>
      </w:r>
      <w:r>
        <w:rPr>
          <w:rFonts w:hint="eastAsia" w:ascii="仿宋_GB2312" w:hAnsi="仿宋" w:eastAsia="仿宋_GB2312"/>
          <w:sz w:val="32"/>
          <w:szCs w:val="32"/>
        </w:rPr>
        <w:t>申报的富硒土地应连片集中，原则上面积不小于300亩。</w:t>
      </w: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sz w:val="32"/>
          <w:szCs w:val="32"/>
        </w:rPr>
        <w:t xml:space="preserve">第八条  </w:t>
      </w:r>
      <w:r>
        <w:rPr>
          <w:rFonts w:hint="eastAsia" w:ascii="仿宋_GB2312" w:hAnsi="仿宋" w:eastAsia="仿宋_GB2312"/>
          <w:sz w:val="32"/>
          <w:szCs w:val="32"/>
        </w:rPr>
        <w:t>由拟申报认定和标识的天然富硒土地所在县级及以上人民政府向省级推荐机构提交申报材料。申报材料包括：</w:t>
      </w:r>
    </w:p>
    <w:p>
      <w:pPr>
        <w:pStyle w:val="5"/>
        <w:shd w:val="clear" w:color="auto" w:fill="FFFFFF"/>
        <w:spacing w:before="0" w:beforeAutospacing="0" w:after="0" w:afterAutospacing="0"/>
        <w:ind w:firstLine="640"/>
        <w:jc w:val="both"/>
        <w:rPr>
          <w:rFonts w:ascii="仿宋_GB2312" w:hAnsi="仿宋" w:eastAsia="仿宋_GB2312"/>
          <w:sz w:val="32"/>
          <w:szCs w:val="32"/>
        </w:rPr>
      </w:pPr>
      <w:r>
        <w:rPr>
          <w:rFonts w:hint="eastAsia" w:ascii="仿宋_GB2312" w:hAnsi="仿宋" w:eastAsia="仿宋_GB2312"/>
          <w:sz w:val="32"/>
          <w:szCs w:val="32"/>
        </w:rPr>
        <w:t>（一）《天然富硒土地认定及标识申报表》（附件2）；</w:t>
      </w:r>
    </w:p>
    <w:p>
      <w:pPr>
        <w:pStyle w:val="5"/>
        <w:shd w:val="clear" w:color="auto" w:fill="FFFFFF"/>
        <w:spacing w:before="0" w:beforeAutospacing="0" w:after="0" w:afterAutospacing="0"/>
        <w:ind w:firstLine="640"/>
        <w:jc w:val="both"/>
        <w:rPr>
          <w:rFonts w:ascii="仿宋_GB2312" w:hAnsi="仿宋" w:eastAsia="仿宋_GB2312"/>
          <w:sz w:val="32"/>
          <w:szCs w:val="32"/>
        </w:rPr>
      </w:pPr>
      <w:r>
        <w:rPr>
          <w:rFonts w:hint="eastAsia" w:ascii="仿宋_GB2312" w:hAnsi="仿宋" w:eastAsia="仿宋_GB2312"/>
          <w:sz w:val="32"/>
          <w:szCs w:val="32"/>
        </w:rPr>
        <w:t>（二）天然富硒土地划定成果报告及图件，报告验收意见等；</w:t>
      </w:r>
    </w:p>
    <w:p>
      <w:pPr>
        <w:pStyle w:val="5"/>
        <w:shd w:val="clear" w:color="auto" w:fill="FFFFFF"/>
        <w:spacing w:before="0" w:beforeAutospacing="0" w:after="0" w:afterAutospacing="0"/>
        <w:ind w:firstLine="640"/>
        <w:jc w:val="both"/>
        <w:rPr>
          <w:rFonts w:ascii="仿宋_GB2312" w:hAnsi="仿宋" w:eastAsia="仿宋_GB2312"/>
          <w:sz w:val="32"/>
          <w:szCs w:val="32"/>
        </w:rPr>
      </w:pPr>
      <w:r>
        <w:rPr>
          <w:rFonts w:hint="eastAsia" w:ascii="仿宋_GB2312" w:hAnsi="仿宋" w:eastAsia="仿宋_GB2312"/>
          <w:sz w:val="32"/>
          <w:szCs w:val="32"/>
        </w:rPr>
        <w:t>（三）有相应测试资质的检测单位出具的土壤、农作物检测报告。</w:t>
      </w:r>
    </w:p>
    <w:p>
      <w:pPr>
        <w:ind w:firstLine="643" w:firstLineChars="200"/>
        <w:jc w:val="left"/>
        <w:rPr>
          <w:rFonts w:ascii="仿宋_GB2312" w:eastAsia="仿宋_GB2312"/>
          <w:sz w:val="32"/>
          <w:szCs w:val="32"/>
        </w:rPr>
      </w:pPr>
      <w:r>
        <w:rPr>
          <w:rFonts w:hint="eastAsia" w:ascii="仿宋_GB2312" w:hAnsi="仿宋" w:eastAsia="仿宋_GB2312" w:cs="宋体"/>
          <w:b/>
          <w:kern w:val="0"/>
          <w:sz w:val="32"/>
          <w:szCs w:val="32"/>
        </w:rPr>
        <w:t>第九条</w:t>
      </w:r>
      <w:r>
        <w:rPr>
          <w:rFonts w:hint="eastAsia" w:ascii="仿宋_GB2312" w:eastAsia="仿宋_GB2312"/>
          <w:sz w:val="32"/>
          <w:szCs w:val="32"/>
        </w:rPr>
        <w:t xml:space="preserve">  省级推荐。省级地质学会或省级自然资源行政主管部门作为</w:t>
      </w:r>
      <w:r>
        <w:rPr>
          <w:rFonts w:hint="eastAsia" w:ascii="仿宋_GB2312" w:hAnsi="仿宋" w:eastAsia="仿宋_GB2312"/>
          <w:sz w:val="32"/>
          <w:szCs w:val="32"/>
        </w:rPr>
        <w:t>省级推荐机构，</w:t>
      </w:r>
      <w:r>
        <w:rPr>
          <w:rFonts w:hint="eastAsia" w:ascii="仿宋_GB2312" w:eastAsia="仿宋_GB2312"/>
          <w:sz w:val="32"/>
          <w:szCs w:val="32"/>
        </w:rPr>
        <w:t>接受</w:t>
      </w:r>
      <w:r>
        <w:rPr>
          <w:rFonts w:hint="eastAsia" w:ascii="仿宋_GB2312" w:hAnsi="仿宋" w:eastAsia="仿宋_GB2312"/>
          <w:sz w:val="32"/>
          <w:szCs w:val="32"/>
        </w:rPr>
        <w:t>申报</w:t>
      </w:r>
      <w:r>
        <w:rPr>
          <w:rFonts w:hint="eastAsia" w:ascii="仿宋_GB2312" w:eastAsia="仿宋_GB2312"/>
          <w:sz w:val="32"/>
          <w:szCs w:val="32"/>
        </w:rPr>
        <w:t>材料并对内容的完整性、真实性、可靠性审核，在</w:t>
      </w:r>
      <w:r>
        <w:rPr>
          <w:rFonts w:ascii="仿宋_GB2312" w:hAnsi="仿宋" w:eastAsia="仿宋_GB2312"/>
          <w:sz w:val="32"/>
          <w:szCs w:val="32"/>
        </w:rPr>
        <w:t>《</w:t>
      </w:r>
      <w:r>
        <w:rPr>
          <w:rFonts w:hint="eastAsia" w:ascii="仿宋_GB2312" w:hAnsi="仿宋" w:eastAsia="仿宋_GB2312"/>
          <w:sz w:val="32"/>
          <w:szCs w:val="32"/>
        </w:rPr>
        <w:t>天然富硒土地认定及标识申报表</w:t>
      </w:r>
      <w:r>
        <w:rPr>
          <w:rFonts w:ascii="仿宋_GB2312" w:hAnsi="仿宋" w:eastAsia="仿宋_GB2312"/>
          <w:sz w:val="32"/>
          <w:szCs w:val="32"/>
        </w:rPr>
        <w:t>》</w:t>
      </w:r>
      <w:r>
        <w:rPr>
          <w:rFonts w:hint="eastAsia" w:ascii="仿宋_GB2312" w:hAnsi="仿宋" w:eastAsia="仿宋_GB2312"/>
          <w:sz w:val="32"/>
          <w:szCs w:val="32"/>
        </w:rPr>
        <w:t>（附件2）</w:t>
      </w:r>
      <w:r>
        <w:rPr>
          <w:rFonts w:hint="eastAsia" w:ascii="仿宋_GB2312" w:eastAsia="仿宋_GB2312"/>
          <w:sz w:val="32"/>
          <w:szCs w:val="32"/>
        </w:rPr>
        <w:t>填写推荐意见，推荐至</w:t>
      </w:r>
      <w:r>
        <w:rPr>
          <w:rFonts w:hint="eastAsia" w:ascii="仿宋_GB2312" w:hAnsi="仿宋" w:eastAsia="仿宋_GB2312"/>
          <w:sz w:val="32"/>
          <w:szCs w:val="32"/>
        </w:rPr>
        <w:t>中国地质学会</w:t>
      </w:r>
      <w:r>
        <w:rPr>
          <w:rFonts w:hint="eastAsia" w:ascii="仿宋_GB2312" w:eastAsia="仿宋_GB2312"/>
          <w:sz w:val="32"/>
          <w:szCs w:val="32"/>
        </w:rPr>
        <w:t>。</w:t>
      </w: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sz w:val="32"/>
          <w:szCs w:val="32"/>
        </w:rPr>
        <w:t xml:space="preserve">第十条  </w:t>
      </w:r>
      <w:r>
        <w:rPr>
          <w:rFonts w:hint="eastAsia" w:ascii="仿宋_GB2312" w:hAnsi="仿宋" w:eastAsia="仿宋_GB2312"/>
          <w:sz w:val="32"/>
          <w:szCs w:val="32"/>
        </w:rPr>
        <w:t>中国地质学会每年定期印发文件受理申报，组织专家评审认定。</w:t>
      </w: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sz w:val="32"/>
          <w:szCs w:val="32"/>
        </w:rPr>
        <w:t xml:space="preserve">第十一条  </w:t>
      </w:r>
      <w:r>
        <w:rPr>
          <w:rFonts w:hint="eastAsia" w:ascii="仿宋_GB2312" w:hAnsi="仿宋" w:eastAsia="仿宋_GB2312"/>
          <w:sz w:val="32"/>
          <w:szCs w:val="32"/>
        </w:rPr>
        <w:t>中国地质学会负责从行业相关单位中遴选专家组建评审专家库，并根据评审工作需要，从专家库中聘请专家组建评审委员会，负责天然富硒土地的评审认定工作。</w:t>
      </w: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sz w:val="32"/>
          <w:szCs w:val="32"/>
        </w:rPr>
        <w:t xml:space="preserve">第十二条  </w:t>
      </w:r>
      <w:r>
        <w:rPr>
          <w:rFonts w:hint="eastAsia" w:ascii="仿宋_GB2312" w:hAnsi="仿宋" w:eastAsia="仿宋_GB2312"/>
          <w:sz w:val="32"/>
          <w:szCs w:val="32"/>
        </w:rPr>
        <w:t>通过评审委员会认定的，在中国地质学会官方网站公示10个工作日。公示期内有异议的，由中国地质学会负责组织复议。</w:t>
      </w: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sz w:val="32"/>
          <w:szCs w:val="32"/>
        </w:rPr>
        <w:t xml:space="preserve">第十三条  </w:t>
      </w:r>
      <w:r>
        <w:rPr>
          <w:rFonts w:hint="eastAsia" w:ascii="仿宋_GB2312" w:hAnsi="仿宋" w:eastAsia="仿宋_GB2312"/>
          <w:sz w:val="32"/>
          <w:szCs w:val="32"/>
        </w:rPr>
        <w:t>公示期满无异议和通过复议的，由中国地质学会和自然资源部中国地质调查局联合颁发具有统一编号的天然富硒土地标识授权使用证书，并向社会公布。</w:t>
      </w:r>
    </w:p>
    <w:p>
      <w:pPr>
        <w:pStyle w:val="5"/>
        <w:shd w:val="clear" w:color="auto" w:fill="FFFFFF"/>
        <w:spacing w:before="0" w:beforeAutospacing="0" w:after="0" w:afterAutospacing="0"/>
        <w:ind w:firstLine="643" w:firstLineChars="200"/>
        <w:jc w:val="both"/>
        <w:rPr>
          <w:rFonts w:ascii="仿宋_GB2312" w:hAnsi="仿宋" w:eastAsia="仿宋_GB2312"/>
          <w:sz w:val="32"/>
          <w:szCs w:val="32"/>
        </w:rPr>
      </w:pPr>
      <w:r>
        <w:rPr>
          <w:rFonts w:hint="eastAsia" w:ascii="仿宋_GB2312" w:hAnsi="仿宋" w:eastAsia="仿宋_GB2312"/>
          <w:b/>
          <w:sz w:val="32"/>
          <w:szCs w:val="32"/>
        </w:rPr>
        <w:t xml:space="preserve">第十四条  </w:t>
      </w:r>
      <w:r>
        <w:rPr>
          <w:rFonts w:hint="eastAsia" w:ascii="仿宋_GB2312" w:hAnsi="仿宋" w:eastAsia="仿宋_GB2312"/>
          <w:sz w:val="32"/>
          <w:szCs w:val="32"/>
        </w:rPr>
        <w:t>天然富硒土地的标识由通过评审认定的单位按照《天然富硒土地划定与标识（DD 2019-10）》（附件</w:t>
      </w:r>
      <w:r>
        <w:rPr>
          <w:rFonts w:ascii="仿宋_GB2312" w:hAnsi="仿宋" w:eastAsia="仿宋_GB2312"/>
          <w:sz w:val="32"/>
          <w:szCs w:val="32"/>
        </w:rPr>
        <w:t>1</w:t>
      </w:r>
      <w:r>
        <w:rPr>
          <w:rFonts w:hint="eastAsia" w:ascii="仿宋_GB2312" w:hAnsi="仿宋" w:eastAsia="仿宋_GB2312"/>
          <w:sz w:val="32"/>
          <w:szCs w:val="32"/>
        </w:rPr>
        <w:t>）的有关规定制作安装和使用。</w:t>
      </w:r>
    </w:p>
    <w:p>
      <w:pPr>
        <w:pStyle w:val="13"/>
        <w:adjustRightInd/>
        <w:ind w:firstLine="633" w:firstLineChars="197"/>
        <w:jc w:val="both"/>
        <w:rPr>
          <w:rFonts w:ascii="仿宋_GB2312" w:hAnsi="仿宋" w:eastAsia="仿宋_GB2312" w:cs="宋体"/>
          <w:color w:val="auto"/>
          <w:sz w:val="32"/>
          <w:szCs w:val="32"/>
        </w:rPr>
      </w:pPr>
      <w:r>
        <w:rPr>
          <w:rFonts w:hint="eastAsia" w:ascii="仿宋_GB2312" w:hAnsi="仿宋" w:eastAsia="仿宋_GB2312" w:cs="宋体"/>
          <w:b/>
          <w:color w:val="auto"/>
          <w:sz w:val="32"/>
          <w:szCs w:val="32"/>
        </w:rPr>
        <w:t xml:space="preserve">第十五条  </w:t>
      </w:r>
      <w:r>
        <w:rPr>
          <w:rFonts w:hint="eastAsia" w:ascii="仿宋_GB2312" w:hAnsi="仿宋" w:eastAsia="仿宋_GB2312"/>
          <w:sz w:val="32"/>
          <w:szCs w:val="32"/>
        </w:rPr>
        <w:t>天然</w:t>
      </w:r>
      <w:r>
        <w:rPr>
          <w:rFonts w:hint="eastAsia" w:ascii="仿宋_GB2312" w:hAnsi="仿宋" w:eastAsia="仿宋_GB2312" w:cs="宋体"/>
          <w:color w:val="auto"/>
          <w:sz w:val="32"/>
          <w:szCs w:val="32"/>
        </w:rPr>
        <w:t>富硒土地标识</w:t>
      </w:r>
      <w:r>
        <w:rPr>
          <w:rFonts w:hint="eastAsia" w:ascii="仿宋_GB2312" w:hAnsi="仿宋" w:eastAsia="仿宋_GB2312"/>
          <w:sz w:val="32"/>
          <w:szCs w:val="32"/>
        </w:rPr>
        <w:t>授权使用</w:t>
      </w:r>
      <w:r>
        <w:rPr>
          <w:rFonts w:hint="eastAsia" w:ascii="仿宋_GB2312" w:hAnsi="仿宋" w:eastAsia="仿宋_GB2312" w:cs="宋体"/>
          <w:color w:val="auto"/>
          <w:sz w:val="32"/>
          <w:szCs w:val="32"/>
        </w:rPr>
        <w:t>有效期5年，续期须重新申报、评审、认定等。</w:t>
      </w:r>
    </w:p>
    <w:p>
      <w:pPr>
        <w:pStyle w:val="13"/>
        <w:adjustRightInd/>
        <w:ind w:firstLine="633" w:firstLineChars="197"/>
        <w:jc w:val="both"/>
        <w:rPr>
          <w:rFonts w:ascii="仿宋_GB2312" w:hAnsi="仿宋" w:eastAsia="仿宋_GB2312"/>
          <w:sz w:val="32"/>
          <w:szCs w:val="32"/>
        </w:rPr>
      </w:pPr>
      <w:r>
        <w:rPr>
          <w:rFonts w:hint="eastAsia" w:ascii="仿宋_GB2312" w:hAnsi="仿宋" w:eastAsia="仿宋_GB2312"/>
          <w:b/>
          <w:sz w:val="32"/>
          <w:szCs w:val="32"/>
        </w:rPr>
        <w:t xml:space="preserve">第十六条  </w:t>
      </w:r>
      <w:r>
        <w:rPr>
          <w:rFonts w:hint="eastAsia" w:ascii="仿宋_GB2312" w:hAnsi="仿宋" w:eastAsia="仿宋_GB2312"/>
          <w:sz w:val="32"/>
          <w:szCs w:val="32"/>
        </w:rPr>
        <w:t>天然富硒土地标识授权使用后，中国地质学会负责组织专家开展不定期抽查，并出具抽查结论反馈至县级人民政府。</w:t>
      </w:r>
    </w:p>
    <w:p>
      <w:pPr>
        <w:autoSpaceDE w:val="0"/>
        <w:autoSpaceDN w:val="0"/>
        <w:ind w:firstLine="643" w:firstLineChars="200"/>
        <w:rPr>
          <w:rFonts w:ascii="仿宋_GB2312" w:hAnsi="仿宋" w:eastAsia="仿宋_GB2312" w:cs="宋体"/>
          <w:sz w:val="32"/>
          <w:szCs w:val="32"/>
        </w:rPr>
      </w:pPr>
      <w:r>
        <w:rPr>
          <w:rFonts w:hint="eastAsia" w:ascii="仿宋_GB2312" w:hAnsi="仿宋" w:eastAsia="仿宋_GB2312" w:cs="宋体"/>
          <w:b/>
          <w:sz w:val="32"/>
          <w:szCs w:val="32"/>
        </w:rPr>
        <w:t xml:space="preserve">第十七条  </w:t>
      </w:r>
      <w:r>
        <w:rPr>
          <w:rFonts w:hint="eastAsia" w:ascii="仿宋_GB2312" w:hAnsi="仿宋" w:eastAsia="仿宋_GB2312" w:cs="宋体"/>
          <w:sz w:val="32"/>
          <w:szCs w:val="32"/>
        </w:rPr>
        <w:t>对抽查中发现的不符合有关标准的问题，一经查实，将终止富硒土地标识使用，并向社会公布。</w:t>
      </w:r>
    </w:p>
    <w:p>
      <w:pPr>
        <w:pStyle w:val="13"/>
        <w:adjustRightInd/>
        <w:ind w:firstLine="630" w:firstLineChars="196"/>
        <w:jc w:val="both"/>
        <w:rPr>
          <w:rFonts w:ascii="仿宋_GB2312" w:hAnsi="仿宋" w:eastAsia="仿宋_GB2312" w:cs="宋体"/>
          <w:color w:val="auto"/>
          <w:sz w:val="32"/>
          <w:szCs w:val="32"/>
        </w:rPr>
      </w:pPr>
      <w:r>
        <w:rPr>
          <w:rFonts w:hint="eastAsia" w:ascii="仿宋_GB2312" w:hAnsi="仿宋" w:eastAsia="仿宋_GB2312" w:cs="宋体"/>
          <w:b/>
          <w:color w:val="auto"/>
          <w:sz w:val="32"/>
          <w:szCs w:val="32"/>
        </w:rPr>
        <w:t xml:space="preserve">第十八条  </w:t>
      </w:r>
      <w:r>
        <w:rPr>
          <w:rFonts w:hint="eastAsia" w:ascii="仿宋_GB2312" w:hAnsi="仿宋" w:eastAsia="仿宋_GB2312" w:cs="宋体"/>
          <w:sz w:val="32"/>
          <w:szCs w:val="32"/>
        </w:rPr>
        <w:t>本办法由中国地质学会负责解释。</w:t>
      </w:r>
    </w:p>
    <w:p>
      <w:pPr>
        <w:pStyle w:val="13"/>
        <w:adjustRightInd/>
        <w:ind w:firstLine="630" w:firstLineChars="196"/>
        <w:jc w:val="both"/>
        <w:rPr>
          <w:rFonts w:ascii="仿宋_GB2312" w:hAnsi="仿宋" w:eastAsia="仿宋_GB2312" w:cs="宋体"/>
          <w:color w:val="auto"/>
          <w:sz w:val="32"/>
          <w:szCs w:val="32"/>
        </w:rPr>
      </w:pPr>
      <w:r>
        <w:rPr>
          <w:rFonts w:hint="eastAsia" w:ascii="仿宋_GB2312" w:hAnsi="仿宋" w:eastAsia="仿宋_GB2312" w:cs="宋体"/>
          <w:b/>
          <w:color w:val="auto"/>
          <w:sz w:val="32"/>
          <w:szCs w:val="32"/>
        </w:rPr>
        <w:t xml:space="preserve">第十九条  </w:t>
      </w:r>
      <w:r>
        <w:rPr>
          <w:rFonts w:hint="eastAsia" w:ascii="仿宋_GB2312" w:hAnsi="仿宋" w:eastAsia="仿宋_GB2312" w:cs="宋体"/>
          <w:sz w:val="32"/>
          <w:szCs w:val="32"/>
        </w:rPr>
        <w:t>本办法自发布之日起施行。</w:t>
      </w:r>
    </w:p>
    <w:p>
      <w:pPr>
        <w:ind w:firstLine="640" w:firstLineChars="200"/>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spacing w:line="600" w:lineRule="exact"/>
        <w:jc w:val="left"/>
        <w:rPr>
          <w:rFonts w:ascii="黑体" w:hAnsi="黑体" w:eastAsia="黑体"/>
          <w:sz w:val="32"/>
          <w:szCs w:val="32"/>
        </w:rPr>
      </w:pPr>
      <w:r>
        <w:rPr>
          <w:rFonts w:hint="eastAsia" w:ascii="黑体" w:hAnsi="黑体" w:eastAsia="黑体"/>
          <w:sz w:val="32"/>
          <w:szCs w:val="32"/>
        </w:rPr>
        <w:t xml:space="preserve">附件2 </w:t>
      </w:r>
    </w:p>
    <w:p>
      <w:pPr>
        <w:widowControl/>
        <w:overflowPunct w:val="0"/>
        <w:autoSpaceDE w:val="0"/>
        <w:autoSpaceDN w:val="0"/>
        <w:adjustRightInd w:val="0"/>
        <w:ind w:right="-195" w:rightChars="-93"/>
        <w:jc w:val="left"/>
        <w:textAlignment w:val="baseline"/>
        <w:rPr>
          <w:rFonts w:ascii="黑体" w:eastAsia="黑体"/>
          <w:kern w:val="0"/>
          <w:sz w:val="32"/>
          <w:szCs w:val="32"/>
        </w:rPr>
      </w:pPr>
      <w:r>
        <w:rPr>
          <w:rFonts w:hint="eastAsia" w:ascii="仿宋" w:hAnsi="仿宋" w:eastAsia="仿宋"/>
          <w:sz w:val="32"/>
          <w:szCs w:val="32"/>
        </w:rPr>
        <w:t xml:space="preserve">                      </w:t>
      </w:r>
      <w:r>
        <w:rPr>
          <w:rFonts w:ascii="黑体" w:hAnsi="黑体" w:eastAsia="黑体"/>
          <w:sz w:val="32"/>
          <w:szCs w:val="32"/>
        </w:rPr>
        <w:t xml:space="preserve">                                                                         </w:t>
      </w:r>
    </w:p>
    <w:p>
      <w:pPr>
        <w:spacing w:line="240" w:lineRule="atLeast"/>
        <w:ind w:left="141" w:leftChars="67" w:firstLine="1"/>
        <w:jc w:val="center"/>
        <w:rPr>
          <w:rFonts w:ascii="宋体" w:hAnsi="宋体" w:eastAsia="宋体" w:cs="宋体"/>
          <w:b/>
          <w:sz w:val="44"/>
          <w:szCs w:val="44"/>
        </w:rPr>
      </w:pPr>
      <w:r>
        <w:rPr>
          <w:rFonts w:hint="eastAsia" w:ascii="宋体" w:hAnsi="宋体" w:eastAsia="宋体" w:cs="宋体"/>
          <w:b/>
          <w:sz w:val="44"/>
          <w:szCs w:val="44"/>
        </w:rPr>
        <w:t>天然富硒土地推荐项目汇总表</w:t>
      </w:r>
    </w:p>
    <w:p>
      <w:pPr>
        <w:spacing w:line="240" w:lineRule="atLeast"/>
        <w:jc w:val="center"/>
        <w:rPr>
          <w:rFonts w:ascii="宋体" w:hAnsi="宋体" w:eastAsia="宋体" w:cs="宋体"/>
          <w:b/>
          <w:sz w:val="22"/>
          <w:szCs w:val="22"/>
        </w:rPr>
      </w:pPr>
    </w:p>
    <w:p>
      <w:pPr>
        <w:spacing w:line="240" w:lineRule="atLeast"/>
        <w:jc w:val="left"/>
        <w:rPr>
          <w:rFonts w:hint="default" w:ascii="宋体" w:hAnsi="宋体" w:eastAsia="宋体"/>
          <w:lang w:val="en-US" w:eastAsia="zh-CN"/>
        </w:rPr>
      </w:pPr>
      <w:r>
        <w:rPr>
          <w:rFonts w:hint="eastAsia" w:ascii="宋体" w:hAnsi="宋体" w:eastAsia="宋体"/>
        </w:rPr>
        <w:t>推荐单位</w:t>
      </w:r>
      <w:r>
        <w:rPr>
          <w:rFonts w:ascii="宋体" w:hAnsi="宋体" w:eastAsia="宋体"/>
        </w:rPr>
        <w:t>(盖章)</w:t>
      </w:r>
      <w:r>
        <w:rPr>
          <w:rFonts w:hint="eastAsia" w:ascii="宋体" w:hAnsi="宋体" w:eastAsia="宋体"/>
        </w:rPr>
        <w:t xml:space="preserve"> :</w:t>
      </w:r>
      <w:r>
        <w:rPr>
          <w:rFonts w:ascii="宋体" w:hAnsi="宋体" w:eastAsia="宋体"/>
        </w:rPr>
        <w:t xml:space="preserve">         </w:t>
      </w:r>
      <w:r>
        <w:rPr>
          <w:b/>
        </w:rPr>
        <w:t xml:space="preserve">                                                       </w:t>
      </w:r>
      <w:r>
        <w:rPr>
          <w:rFonts w:ascii="宋体" w:hAnsi="宋体" w:eastAsia="宋体"/>
        </w:rPr>
        <w:t xml:space="preserve">   推荐单位联系人及</w:t>
      </w:r>
      <w:r>
        <w:rPr>
          <w:rFonts w:hint="eastAsia" w:ascii="宋体" w:hAnsi="宋体" w:eastAsia="宋体"/>
          <w:lang w:val="en-US" w:eastAsia="zh-CN"/>
        </w:rPr>
        <w:t>手机</w:t>
      </w:r>
      <w:r>
        <w:rPr>
          <w:rFonts w:hint="eastAsia" w:ascii="宋体" w:hAnsi="宋体" w:eastAsia="宋体"/>
        </w:rPr>
        <w:t>:</w:t>
      </w:r>
      <w:r>
        <w:rPr>
          <w:rFonts w:hint="eastAsia" w:ascii="宋体" w:hAnsi="宋体" w:eastAsia="宋体"/>
          <w:lang w:val="en-US" w:eastAsia="zh-CN"/>
        </w:rPr>
        <w:t xml:space="preserve">                                                                                  </w:t>
      </w:r>
    </w:p>
    <w:tbl>
      <w:tblPr>
        <w:tblStyle w:val="7"/>
        <w:tblW w:w="154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05"/>
        <w:gridCol w:w="1195"/>
        <w:gridCol w:w="1106"/>
        <w:gridCol w:w="1015"/>
        <w:gridCol w:w="595"/>
        <w:gridCol w:w="731"/>
        <w:gridCol w:w="767"/>
        <w:gridCol w:w="722"/>
        <w:gridCol w:w="829"/>
        <w:gridCol w:w="856"/>
        <w:gridCol w:w="881"/>
        <w:gridCol w:w="800"/>
        <w:gridCol w:w="1304"/>
        <w:gridCol w:w="1470"/>
        <w:gridCol w:w="1420"/>
        <w:gridCol w:w="14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2" w:hRule="atLeast"/>
          <w:jc w:val="center"/>
        </w:trPr>
        <w:tc>
          <w:tcPr>
            <w:tcW w:w="305" w:type="dxa"/>
            <w:vMerge w:val="restart"/>
            <w:vAlign w:val="center"/>
          </w:tcPr>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序号</w:t>
            </w:r>
          </w:p>
        </w:tc>
        <w:tc>
          <w:tcPr>
            <w:tcW w:w="1195" w:type="dxa"/>
            <w:vMerge w:val="restart"/>
            <w:vAlign w:val="center"/>
          </w:tcPr>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地块</w:t>
            </w:r>
          </w:p>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名称</w:t>
            </w:r>
          </w:p>
        </w:tc>
        <w:tc>
          <w:tcPr>
            <w:tcW w:w="1106" w:type="dxa"/>
            <w:vMerge w:val="restart"/>
            <w:vAlign w:val="center"/>
          </w:tcPr>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地块</w:t>
            </w:r>
          </w:p>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行政位置</w:t>
            </w:r>
          </w:p>
        </w:tc>
        <w:tc>
          <w:tcPr>
            <w:tcW w:w="1015" w:type="dxa"/>
            <w:vMerge w:val="restart"/>
            <w:vAlign w:val="center"/>
          </w:tcPr>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土地</w:t>
            </w:r>
          </w:p>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权属主体</w:t>
            </w:r>
          </w:p>
        </w:tc>
        <w:tc>
          <w:tcPr>
            <w:tcW w:w="595" w:type="dxa"/>
            <w:vMerge w:val="restart"/>
            <w:vAlign w:val="center"/>
          </w:tcPr>
          <w:p>
            <w:pPr>
              <w:spacing w:line="240" w:lineRule="atLeast"/>
              <w:jc w:val="center"/>
              <w:rPr>
                <w:rFonts w:hint="eastAsia" w:ascii="仿宋_GB2312" w:eastAsia="仿宋_GB2312"/>
                <w:b/>
                <w:kern w:val="0"/>
                <w:sz w:val="11"/>
                <w:szCs w:val="11"/>
                <w:lang w:val="en-US" w:eastAsia="zh-CN"/>
              </w:rPr>
            </w:pPr>
            <w:r>
              <w:rPr>
                <w:rFonts w:hint="eastAsia" w:ascii="仿宋_GB2312" w:eastAsia="仿宋_GB2312"/>
                <w:b/>
                <w:kern w:val="0"/>
                <w:sz w:val="11"/>
                <w:szCs w:val="11"/>
                <w:lang w:val="en-US" w:eastAsia="zh-CN"/>
              </w:rPr>
              <w:t>土壤硒</w:t>
            </w:r>
          </w:p>
          <w:p>
            <w:pPr>
              <w:spacing w:line="240" w:lineRule="atLeast"/>
              <w:jc w:val="center"/>
              <w:rPr>
                <w:rFonts w:hint="eastAsia" w:ascii="仿宋_GB2312" w:eastAsia="仿宋_GB2312"/>
                <w:b/>
                <w:kern w:val="0"/>
                <w:sz w:val="11"/>
                <w:szCs w:val="11"/>
                <w:lang w:val="en-US" w:eastAsia="zh-CN"/>
              </w:rPr>
            </w:pPr>
            <w:r>
              <w:rPr>
                <w:rFonts w:hint="eastAsia" w:ascii="仿宋_GB2312" w:eastAsia="仿宋_GB2312"/>
                <w:b/>
                <w:kern w:val="0"/>
                <w:sz w:val="11"/>
                <w:szCs w:val="11"/>
                <w:lang w:val="en-US" w:eastAsia="zh-CN"/>
              </w:rPr>
              <w:t>平均</w:t>
            </w:r>
          </w:p>
          <w:p>
            <w:pPr>
              <w:spacing w:line="240" w:lineRule="atLeast"/>
              <w:jc w:val="center"/>
              <w:rPr>
                <w:rFonts w:hint="eastAsia" w:ascii="仿宋_GB2312" w:eastAsia="仿宋_GB2312"/>
                <w:b/>
                <w:kern w:val="0"/>
                <w:sz w:val="11"/>
                <w:szCs w:val="11"/>
              </w:rPr>
            </w:pPr>
            <w:r>
              <w:rPr>
                <w:rFonts w:hint="eastAsia" w:ascii="仿宋_GB2312" w:eastAsia="仿宋_GB2312"/>
                <w:b/>
                <w:kern w:val="0"/>
                <w:sz w:val="11"/>
                <w:szCs w:val="11"/>
                <w:lang w:val="en-US" w:eastAsia="zh-CN"/>
              </w:rPr>
              <w:t>含量</w:t>
            </w:r>
          </w:p>
        </w:tc>
        <w:tc>
          <w:tcPr>
            <w:tcW w:w="2220" w:type="dxa"/>
            <w:gridSpan w:val="3"/>
            <w:vAlign w:val="center"/>
          </w:tcPr>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申报面积</w:t>
            </w:r>
          </w:p>
        </w:tc>
        <w:tc>
          <w:tcPr>
            <w:tcW w:w="1685" w:type="dxa"/>
            <w:gridSpan w:val="2"/>
            <w:vAlign w:val="center"/>
          </w:tcPr>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富硒土地划定</w:t>
            </w:r>
          </w:p>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成果报告</w:t>
            </w:r>
          </w:p>
        </w:tc>
        <w:tc>
          <w:tcPr>
            <w:tcW w:w="1681" w:type="dxa"/>
            <w:gridSpan w:val="2"/>
            <w:vAlign w:val="center"/>
          </w:tcPr>
          <w:p>
            <w:pPr>
              <w:spacing w:line="240" w:lineRule="atLeast"/>
              <w:jc w:val="center"/>
              <w:rPr>
                <w:rFonts w:hint="eastAsia" w:ascii="仿宋_GB2312" w:eastAsia="仿宋_GB2312"/>
                <w:b/>
                <w:kern w:val="0"/>
                <w:sz w:val="11"/>
                <w:szCs w:val="11"/>
                <w:lang w:val="en-US" w:eastAsia="zh-CN"/>
              </w:rPr>
            </w:pPr>
            <w:r>
              <w:rPr>
                <w:rFonts w:hint="eastAsia" w:ascii="仿宋_GB2312" w:eastAsia="仿宋_GB2312"/>
                <w:b/>
                <w:kern w:val="0"/>
                <w:sz w:val="11"/>
                <w:szCs w:val="11"/>
                <w:lang w:val="en-US" w:eastAsia="zh-CN"/>
              </w:rPr>
              <w:t>土地质量地球化学</w:t>
            </w:r>
          </w:p>
          <w:p>
            <w:pPr>
              <w:spacing w:line="240" w:lineRule="atLeast"/>
              <w:jc w:val="center"/>
              <w:rPr>
                <w:rFonts w:hint="default" w:ascii="仿宋_GB2312" w:eastAsia="仿宋_GB2312"/>
                <w:b/>
                <w:kern w:val="0"/>
                <w:sz w:val="11"/>
                <w:szCs w:val="11"/>
                <w:lang w:val="en-US" w:eastAsia="zh-CN"/>
              </w:rPr>
            </w:pPr>
            <w:r>
              <w:rPr>
                <w:rFonts w:hint="eastAsia" w:ascii="仿宋_GB2312" w:eastAsia="仿宋_GB2312"/>
                <w:b/>
                <w:kern w:val="0"/>
                <w:sz w:val="11"/>
                <w:szCs w:val="11"/>
                <w:lang w:val="en-US" w:eastAsia="zh-CN"/>
              </w:rPr>
              <w:t>调查工作</w:t>
            </w:r>
          </w:p>
        </w:tc>
        <w:tc>
          <w:tcPr>
            <w:tcW w:w="2774" w:type="dxa"/>
            <w:gridSpan w:val="2"/>
            <w:vAlign w:val="center"/>
          </w:tcPr>
          <w:p>
            <w:pPr>
              <w:spacing w:line="240" w:lineRule="atLeast"/>
              <w:jc w:val="center"/>
              <w:rPr>
                <w:rFonts w:hint="default" w:ascii="仿宋_GB2312" w:eastAsia="仿宋_GB2312"/>
                <w:b/>
                <w:kern w:val="0"/>
                <w:sz w:val="11"/>
                <w:szCs w:val="11"/>
                <w:lang w:val="en-US" w:eastAsia="zh-CN"/>
              </w:rPr>
            </w:pPr>
            <w:r>
              <w:rPr>
                <w:rFonts w:hint="eastAsia" w:ascii="仿宋_GB2312" w:eastAsia="仿宋_GB2312"/>
                <w:b/>
                <w:kern w:val="0"/>
                <w:sz w:val="11"/>
                <w:szCs w:val="11"/>
                <w:lang w:val="en-US" w:eastAsia="zh-CN"/>
              </w:rPr>
              <w:t>地块开发利用</w:t>
            </w:r>
          </w:p>
        </w:tc>
        <w:tc>
          <w:tcPr>
            <w:tcW w:w="1420" w:type="dxa"/>
            <w:vMerge w:val="restart"/>
            <w:vAlign w:val="center"/>
          </w:tcPr>
          <w:p>
            <w:pPr>
              <w:spacing w:line="240" w:lineRule="atLeast"/>
              <w:jc w:val="center"/>
              <w:rPr>
                <w:rFonts w:hint="default" w:ascii="仿宋_GB2312" w:eastAsia="仿宋_GB2312"/>
                <w:b/>
                <w:kern w:val="0"/>
                <w:sz w:val="11"/>
                <w:szCs w:val="11"/>
                <w:lang w:val="en-US" w:eastAsia="zh-CN"/>
              </w:rPr>
            </w:pPr>
            <w:r>
              <w:rPr>
                <w:rFonts w:hint="eastAsia" w:ascii="仿宋_GB2312" w:eastAsia="仿宋_GB2312"/>
                <w:b/>
                <w:kern w:val="0"/>
                <w:sz w:val="11"/>
                <w:szCs w:val="11"/>
                <w:lang w:val="en-US" w:eastAsia="zh-CN"/>
              </w:rPr>
              <w:t>申报单位</w:t>
            </w:r>
          </w:p>
        </w:tc>
        <w:tc>
          <w:tcPr>
            <w:tcW w:w="1426" w:type="dxa"/>
            <w:vMerge w:val="restart"/>
            <w:vAlign w:val="center"/>
          </w:tcPr>
          <w:p>
            <w:pPr>
              <w:spacing w:line="240" w:lineRule="atLeast"/>
              <w:jc w:val="center"/>
              <w:rPr>
                <w:rFonts w:hint="default" w:ascii="仿宋_GB2312" w:eastAsia="仿宋_GB2312"/>
                <w:b/>
                <w:kern w:val="0"/>
                <w:sz w:val="11"/>
                <w:szCs w:val="11"/>
                <w:lang w:val="en-US" w:eastAsia="zh-CN"/>
              </w:rPr>
            </w:pPr>
            <w:r>
              <w:rPr>
                <w:rFonts w:hint="eastAsia" w:ascii="仿宋_GB2312" w:eastAsia="仿宋_GB2312"/>
                <w:b/>
                <w:kern w:val="0"/>
                <w:sz w:val="11"/>
                <w:szCs w:val="11"/>
                <w:lang w:val="en-US" w:eastAsia="zh-CN"/>
              </w:rPr>
              <w:t>推荐单位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2" w:hRule="atLeast"/>
          <w:jc w:val="center"/>
        </w:trPr>
        <w:tc>
          <w:tcPr>
            <w:tcW w:w="305" w:type="dxa"/>
            <w:vMerge w:val="continue"/>
            <w:vAlign w:val="center"/>
          </w:tcPr>
          <w:p>
            <w:pPr>
              <w:spacing w:line="240" w:lineRule="atLeast"/>
              <w:jc w:val="center"/>
              <w:rPr>
                <w:rFonts w:ascii="仿宋_GB2312" w:eastAsia="仿宋_GB2312"/>
                <w:b/>
                <w:kern w:val="0"/>
                <w:sz w:val="11"/>
                <w:szCs w:val="11"/>
              </w:rPr>
            </w:pPr>
          </w:p>
        </w:tc>
        <w:tc>
          <w:tcPr>
            <w:tcW w:w="1195" w:type="dxa"/>
            <w:vMerge w:val="continue"/>
            <w:vAlign w:val="center"/>
          </w:tcPr>
          <w:p>
            <w:pPr>
              <w:spacing w:line="240" w:lineRule="atLeast"/>
              <w:jc w:val="center"/>
              <w:rPr>
                <w:rFonts w:ascii="仿宋_GB2312" w:eastAsia="仿宋_GB2312"/>
                <w:b/>
                <w:kern w:val="0"/>
                <w:sz w:val="11"/>
                <w:szCs w:val="11"/>
              </w:rPr>
            </w:pPr>
          </w:p>
        </w:tc>
        <w:tc>
          <w:tcPr>
            <w:tcW w:w="1106" w:type="dxa"/>
            <w:vMerge w:val="continue"/>
            <w:vAlign w:val="center"/>
          </w:tcPr>
          <w:p>
            <w:pPr>
              <w:spacing w:line="240" w:lineRule="atLeast"/>
              <w:jc w:val="center"/>
              <w:rPr>
                <w:rFonts w:ascii="仿宋_GB2312" w:eastAsia="仿宋_GB2312"/>
                <w:b/>
                <w:kern w:val="0"/>
                <w:sz w:val="11"/>
                <w:szCs w:val="11"/>
              </w:rPr>
            </w:pPr>
          </w:p>
        </w:tc>
        <w:tc>
          <w:tcPr>
            <w:tcW w:w="1015" w:type="dxa"/>
            <w:vMerge w:val="continue"/>
          </w:tcPr>
          <w:p>
            <w:pPr>
              <w:spacing w:line="240" w:lineRule="atLeast"/>
              <w:jc w:val="center"/>
              <w:rPr>
                <w:rFonts w:ascii="仿宋_GB2312" w:eastAsia="仿宋_GB2312"/>
                <w:b/>
                <w:kern w:val="0"/>
                <w:sz w:val="11"/>
                <w:szCs w:val="11"/>
              </w:rPr>
            </w:pPr>
          </w:p>
        </w:tc>
        <w:tc>
          <w:tcPr>
            <w:tcW w:w="595" w:type="dxa"/>
            <w:vMerge w:val="continue"/>
            <w:vAlign w:val="center"/>
          </w:tcPr>
          <w:p>
            <w:pPr>
              <w:spacing w:line="240" w:lineRule="atLeast"/>
              <w:jc w:val="center"/>
              <w:rPr>
                <w:rFonts w:hint="eastAsia" w:ascii="仿宋_GB2312" w:eastAsia="仿宋_GB2312"/>
                <w:b/>
                <w:kern w:val="0"/>
                <w:sz w:val="11"/>
                <w:szCs w:val="11"/>
              </w:rPr>
            </w:pPr>
          </w:p>
        </w:tc>
        <w:tc>
          <w:tcPr>
            <w:tcW w:w="731" w:type="dxa"/>
            <w:vAlign w:val="center"/>
          </w:tcPr>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绿色</w:t>
            </w:r>
          </w:p>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富硒土地</w:t>
            </w:r>
          </w:p>
        </w:tc>
        <w:tc>
          <w:tcPr>
            <w:tcW w:w="767" w:type="dxa"/>
            <w:vAlign w:val="center"/>
          </w:tcPr>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无公害</w:t>
            </w:r>
          </w:p>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富硒土地</w:t>
            </w:r>
          </w:p>
        </w:tc>
        <w:tc>
          <w:tcPr>
            <w:tcW w:w="722" w:type="dxa"/>
            <w:vAlign w:val="center"/>
          </w:tcPr>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一般</w:t>
            </w:r>
          </w:p>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富硒土地</w:t>
            </w:r>
          </w:p>
        </w:tc>
        <w:tc>
          <w:tcPr>
            <w:tcW w:w="829" w:type="dxa"/>
            <w:vAlign w:val="center"/>
          </w:tcPr>
          <w:p>
            <w:pPr>
              <w:spacing w:line="240" w:lineRule="atLeast"/>
              <w:jc w:val="center"/>
              <w:rPr>
                <w:rFonts w:ascii="仿宋_GB2312" w:eastAsia="仿宋_GB2312"/>
                <w:b/>
                <w:kern w:val="0"/>
                <w:sz w:val="11"/>
                <w:szCs w:val="11"/>
              </w:rPr>
            </w:pPr>
            <w:r>
              <w:rPr>
                <w:rFonts w:hint="eastAsia" w:ascii="仿宋_GB2312" w:eastAsia="仿宋_GB2312"/>
                <w:b/>
                <w:kern w:val="0"/>
                <w:sz w:val="11"/>
                <w:szCs w:val="11"/>
              </w:rPr>
              <w:t>编写单位</w:t>
            </w:r>
          </w:p>
        </w:tc>
        <w:tc>
          <w:tcPr>
            <w:tcW w:w="856" w:type="dxa"/>
            <w:vAlign w:val="center"/>
          </w:tcPr>
          <w:p>
            <w:pPr>
              <w:spacing w:line="240" w:lineRule="atLeast"/>
              <w:jc w:val="center"/>
              <w:rPr>
                <w:rFonts w:hint="eastAsia" w:ascii="仿宋_GB2312" w:eastAsia="仿宋_GB2312"/>
                <w:b/>
                <w:kern w:val="0"/>
                <w:sz w:val="11"/>
                <w:szCs w:val="11"/>
                <w:lang w:val="en-US" w:eastAsia="zh-CN"/>
              </w:rPr>
            </w:pPr>
            <w:r>
              <w:rPr>
                <w:rFonts w:hint="eastAsia" w:ascii="仿宋_GB2312" w:eastAsia="仿宋_GB2312"/>
                <w:b/>
                <w:kern w:val="0"/>
                <w:sz w:val="11"/>
                <w:szCs w:val="11"/>
              </w:rPr>
              <w:t>验收部门</w:t>
            </w:r>
            <w:r>
              <w:rPr>
                <w:rFonts w:hint="eastAsia" w:ascii="仿宋_GB2312" w:eastAsia="仿宋_GB2312"/>
                <w:b/>
                <w:kern w:val="0"/>
                <w:sz w:val="11"/>
                <w:szCs w:val="11"/>
                <w:lang w:val="en-US" w:eastAsia="zh-CN"/>
              </w:rPr>
              <w:t>及数据验收</w:t>
            </w:r>
          </w:p>
          <w:p>
            <w:pPr>
              <w:spacing w:line="240" w:lineRule="atLeast"/>
              <w:jc w:val="center"/>
              <w:rPr>
                <w:rFonts w:hint="default" w:ascii="仿宋_GB2312" w:eastAsia="仿宋_GB2312"/>
                <w:b/>
                <w:kern w:val="0"/>
                <w:sz w:val="11"/>
                <w:szCs w:val="11"/>
                <w:lang w:val="en-US" w:eastAsia="zh-CN"/>
              </w:rPr>
            </w:pPr>
            <w:r>
              <w:rPr>
                <w:rFonts w:hint="eastAsia" w:ascii="仿宋_GB2312" w:eastAsia="仿宋_GB2312"/>
                <w:b/>
                <w:kern w:val="0"/>
                <w:sz w:val="11"/>
                <w:szCs w:val="11"/>
                <w:lang w:val="en-US" w:eastAsia="zh-CN"/>
              </w:rPr>
              <w:t>情况</w:t>
            </w:r>
          </w:p>
        </w:tc>
        <w:tc>
          <w:tcPr>
            <w:tcW w:w="881" w:type="dxa"/>
            <w:vAlign w:val="center"/>
          </w:tcPr>
          <w:p>
            <w:pPr>
              <w:spacing w:line="240" w:lineRule="atLeast"/>
              <w:jc w:val="center"/>
              <w:rPr>
                <w:rFonts w:hint="default" w:ascii="仿宋_GB2312" w:eastAsia="仿宋_GB2312"/>
                <w:b/>
                <w:kern w:val="0"/>
                <w:sz w:val="11"/>
                <w:szCs w:val="11"/>
                <w:lang w:val="en-US" w:eastAsia="zh-CN"/>
              </w:rPr>
            </w:pPr>
            <w:r>
              <w:rPr>
                <w:rFonts w:hint="eastAsia" w:ascii="仿宋_GB2312" w:eastAsia="仿宋_GB2312"/>
                <w:b/>
                <w:kern w:val="0"/>
                <w:sz w:val="11"/>
                <w:szCs w:val="11"/>
                <w:lang w:val="en-US" w:eastAsia="zh-CN"/>
              </w:rPr>
              <w:t>土壤采样密度</w:t>
            </w:r>
          </w:p>
        </w:tc>
        <w:tc>
          <w:tcPr>
            <w:tcW w:w="800" w:type="dxa"/>
            <w:vAlign w:val="center"/>
          </w:tcPr>
          <w:p>
            <w:pPr>
              <w:spacing w:line="240" w:lineRule="atLeast"/>
              <w:jc w:val="center"/>
              <w:rPr>
                <w:rFonts w:hint="eastAsia" w:ascii="仿宋_GB2312" w:eastAsia="仿宋_GB2312"/>
                <w:b/>
                <w:kern w:val="0"/>
                <w:sz w:val="11"/>
                <w:szCs w:val="11"/>
                <w:lang w:val="en-US" w:eastAsia="zh-CN"/>
              </w:rPr>
            </w:pPr>
            <w:r>
              <w:rPr>
                <w:rFonts w:hint="eastAsia" w:ascii="仿宋_GB2312" w:eastAsia="仿宋_GB2312"/>
                <w:b/>
                <w:kern w:val="0"/>
                <w:sz w:val="11"/>
                <w:szCs w:val="11"/>
                <w:lang w:val="en-US" w:eastAsia="zh-CN"/>
              </w:rPr>
              <w:t>调查工作</w:t>
            </w:r>
          </w:p>
          <w:p>
            <w:pPr>
              <w:spacing w:line="240" w:lineRule="atLeast"/>
              <w:jc w:val="center"/>
              <w:rPr>
                <w:rFonts w:hint="default" w:ascii="仿宋_GB2312" w:eastAsia="仿宋_GB2312"/>
                <w:b/>
                <w:kern w:val="0"/>
                <w:sz w:val="11"/>
                <w:szCs w:val="11"/>
                <w:lang w:val="en-US" w:eastAsia="zh-CN"/>
              </w:rPr>
            </w:pPr>
            <w:r>
              <w:rPr>
                <w:rFonts w:hint="eastAsia" w:ascii="仿宋_GB2312" w:eastAsia="仿宋_GB2312"/>
                <w:b/>
                <w:kern w:val="0"/>
                <w:sz w:val="11"/>
                <w:szCs w:val="11"/>
                <w:lang w:val="en-US" w:eastAsia="zh-CN"/>
              </w:rPr>
              <w:t>完成时间</w:t>
            </w:r>
          </w:p>
        </w:tc>
        <w:tc>
          <w:tcPr>
            <w:tcW w:w="1304" w:type="dxa"/>
            <w:vAlign w:val="center"/>
          </w:tcPr>
          <w:p>
            <w:pPr>
              <w:spacing w:line="240" w:lineRule="atLeast"/>
              <w:jc w:val="center"/>
              <w:rPr>
                <w:rFonts w:hint="default" w:ascii="仿宋_GB2312" w:eastAsia="仿宋_GB2312"/>
                <w:b/>
                <w:kern w:val="0"/>
                <w:sz w:val="11"/>
                <w:szCs w:val="11"/>
                <w:lang w:val="en-US" w:eastAsia="zh-CN"/>
              </w:rPr>
            </w:pPr>
            <w:r>
              <w:rPr>
                <w:rFonts w:hint="eastAsia" w:ascii="仿宋_GB2312" w:eastAsia="仿宋_GB2312"/>
                <w:b/>
                <w:kern w:val="0"/>
                <w:sz w:val="11"/>
                <w:szCs w:val="11"/>
                <w:lang w:val="en-US" w:eastAsia="zh-CN"/>
              </w:rPr>
              <w:t>地块开发利用成效</w:t>
            </w:r>
          </w:p>
        </w:tc>
        <w:tc>
          <w:tcPr>
            <w:tcW w:w="1470" w:type="dxa"/>
            <w:vAlign w:val="center"/>
          </w:tcPr>
          <w:p>
            <w:pPr>
              <w:spacing w:line="240" w:lineRule="atLeast"/>
              <w:jc w:val="center"/>
              <w:rPr>
                <w:rFonts w:hint="default" w:ascii="仿宋_GB2312" w:eastAsia="仿宋_GB2312"/>
                <w:b/>
                <w:kern w:val="0"/>
                <w:sz w:val="11"/>
                <w:szCs w:val="11"/>
                <w:lang w:val="en-US" w:eastAsia="zh-CN"/>
              </w:rPr>
            </w:pPr>
            <w:r>
              <w:rPr>
                <w:rFonts w:hint="eastAsia" w:ascii="仿宋_GB2312" w:eastAsia="仿宋_GB2312"/>
                <w:b/>
                <w:kern w:val="0"/>
                <w:sz w:val="11"/>
                <w:szCs w:val="11"/>
                <w:lang w:val="en-US" w:eastAsia="zh-CN"/>
              </w:rPr>
              <w:t>国家扶持优惠政策</w:t>
            </w:r>
          </w:p>
        </w:tc>
        <w:tc>
          <w:tcPr>
            <w:tcW w:w="1420" w:type="dxa"/>
            <w:vMerge w:val="continue"/>
            <w:vAlign w:val="center"/>
          </w:tcPr>
          <w:p>
            <w:pPr>
              <w:spacing w:line="240" w:lineRule="atLeast"/>
              <w:jc w:val="center"/>
              <w:rPr>
                <w:rFonts w:hint="default" w:ascii="仿宋_GB2312" w:eastAsia="仿宋_GB2312"/>
                <w:b/>
                <w:kern w:val="0"/>
                <w:sz w:val="11"/>
                <w:szCs w:val="11"/>
                <w:lang w:val="en-US" w:eastAsia="zh-CN"/>
              </w:rPr>
            </w:pPr>
          </w:p>
        </w:tc>
        <w:tc>
          <w:tcPr>
            <w:tcW w:w="1426" w:type="dxa"/>
            <w:vMerge w:val="continue"/>
            <w:vAlign w:val="center"/>
          </w:tcPr>
          <w:p>
            <w:pPr>
              <w:spacing w:line="240" w:lineRule="atLeast"/>
              <w:jc w:val="center"/>
              <w:rPr>
                <w:rFonts w:hint="default" w:ascii="仿宋_GB2312" w:eastAsia="仿宋_GB2312"/>
                <w:b/>
                <w:kern w:val="0"/>
                <w:sz w:val="11"/>
                <w:szCs w:val="1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jc w:val="center"/>
        </w:trPr>
        <w:tc>
          <w:tcPr>
            <w:tcW w:w="305" w:type="dxa"/>
          </w:tcPr>
          <w:p>
            <w:pPr>
              <w:spacing w:line="240" w:lineRule="atLeast"/>
              <w:jc w:val="left"/>
              <w:rPr>
                <w:kern w:val="0"/>
                <w:sz w:val="11"/>
                <w:szCs w:val="11"/>
              </w:rPr>
            </w:pPr>
          </w:p>
        </w:tc>
        <w:tc>
          <w:tcPr>
            <w:tcW w:w="1195" w:type="dxa"/>
          </w:tcPr>
          <w:p>
            <w:pPr>
              <w:spacing w:line="240" w:lineRule="atLeast"/>
              <w:jc w:val="left"/>
              <w:rPr>
                <w:kern w:val="0"/>
                <w:sz w:val="11"/>
                <w:szCs w:val="11"/>
              </w:rPr>
            </w:pPr>
          </w:p>
        </w:tc>
        <w:tc>
          <w:tcPr>
            <w:tcW w:w="1106" w:type="dxa"/>
          </w:tcPr>
          <w:p>
            <w:pPr>
              <w:spacing w:line="240" w:lineRule="atLeast"/>
              <w:jc w:val="left"/>
              <w:rPr>
                <w:kern w:val="0"/>
                <w:sz w:val="11"/>
                <w:szCs w:val="11"/>
              </w:rPr>
            </w:pPr>
          </w:p>
        </w:tc>
        <w:tc>
          <w:tcPr>
            <w:tcW w:w="1015" w:type="dxa"/>
          </w:tcPr>
          <w:p>
            <w:pPr>
              <w:spacing w:line="240" w:lineRule="atLeast"/>
              <w:jc w:val="left"/>
              <w:rPr>
                <w:kern w:val="0"/>
                <w:sz w:val="11"/>
                <w:szCs w:val="11"/>
              </w:rPr>
            </w:pPr>
          </w:p>
        </w:tc>
        <w:tc>
          <w:tcPr>
            <w:tcW w:w="595" w:type="dxa"/>
          </w:tcPr>
          <w:p>
            <w:pPr>
              <w:spacing w:line="240" w:lineRule="atLeast"/>
              <w:jc w:val="left"/>
              <w:rPr>
                <w:kern w:val="0"/>
                <w:sz w:val="11"/>
                <w:szCs w:val="11"/>
              </w:rPr>
            </w:pPr>
          </w:p>
        </w:tc>
        <w:tc>
          <w:tcPr>
            <w:tcW w:w="731" w:type="dxa"/>
          </w:tcPr>
          <w:p>
            <w:pPr>
              <w:spacing w:line="240" w:lineRule="atLeast"/>
              <w:jc w:val="left"/>
              <w:rPr>
                <w:kern w:val="0"/>
                <w:sz w:val="11"/>
                <w:szCs w:val="11"/>
              </w:rPr>
            </w:pPr>
          </w:p>
        </w:tc>
        <w:tc>
          <w:tcPr>
            <w:tcW w:w="767" w:type="dxa"/>
          </w:tcPr>
          <w:p>
            <w:pPr>
              <w:spacing w:line="240" w:lineRule="atLeast"/>
              <w:jc w:val="left"/>
              <w:rPr>
                <w:kern w:val="0"/>
                <w:sz w:val="11"/>
                <w:szCs w:val="11"/>
              </w:rPr>
            </w:pPr>
          </w:p>
        </w:tc>
        <w:tc>
          <w:tcPr>
            <w:tcW w:w="722" w:type="dxa"/>
          </w:tcPr>
          <w:p>
            <w:pPr>
              <w:spacing w:line="240" w:lineRule="atLeast"/>
              <w:jc w:val="left"/>
              <w:rPr>
                <w:kern w:val="0"/>
                <w:sz w:val="11"/>
                <w:szCs w:val="11"/>
              </w:rPr>
            </w:pPr>
          </w:p>
        </w:tc>
        <w:tc>
          <w:tcPr>
            <w:tcW w:w="829" w:type="dxa"/>
          </w:tcPr>
          <w:p>
            <w:pPr>
              <w:spacing w:line="240" w:lineRule="atLeast"/>
              <w:jc w:val="left"/>
              <w:rPr>
                <w:kern w:val="0"/>
                <w:sz w:val="11"/>
                <w:szCs w:val="11"/>
              </w:rPr>
            </w:pPr>
          </w:p>
        </w:tc>
        <w:tc>
          <w:tcPr>
            <w:tcW w:w="856" w:type="dxa"/>
          </w:tcPr>
          <w:p>
            <w:pPr>
              <w:spacing w:line="240" w:lineRule="atLeast"/>
              <w:jc w:val="left"/>
              <w:rPr>
                <w:kern w:val="0"/>
                <w:sz w:val="11"/>
                <w:szCs w:val="11"/>
              </w:rPr>
            </w:pPr>
          </w:p>
        </w:tc>
        <w:tc>
          <w:tcPr>
            <w:tcW w:w="881" w:type="dxa"/>
          </w:tcPr>
          <w:p>
            <w:pPr>
              <w:spacing w:line="240" w:lineRule="atLeast"/>
              <w:jc w:val="left"/>
              <w:rPr>
                <w:kern w:val="0"/>
                <w:sz w:val="11"/>
                <w:szCs w:val="11"/>
              </w:rPr>
            </w:pPr>
          </w:p>
        </w:tc>
        <w:tc>
          <w:tcPr>
            <w:tcW w:w="800" w:type="dxa"/>
          </w:tcPr>
          <w:p>
            <w:pPr>
              <w:spacing w:line="240" w:lineRule="atLeast"/>
              <w:jc w:val="left"/>
              <w:rPr>
                <w:kern w:val="0"/>
                <w:sz w:val="11"/>
                <w:szCs w:val="11"/>
              </w:rPr>
            </w:pPr>
          </w:p>
        </w:tc>
        <w:tc>
          <w:tcPr>
            <w:tcW w:w="1304" w:type="dxa"/>
          </w:tcPr>
          <w:p>
            <w:pPr>
              <w:spacing w:line="240" w:lineRule="atLeast"/>
              <w:jc w:val="left"/>
              <w:rPr>
                <w:kern w:val="0"/>
                <w:sz w:val="11"/>
                <w:szCs w:val="11"/>
              </w:rPr>
            </w:pPr>
          </w:p>
        </w:tc>
        <w:tc>
          <w:tcPr>
            <w:tcW w:w="1470" w:type="dxa"/>
          </w:tcPr>
          <w:p>
            <w:pPr>
              <w:spacing w:line="240" w:lineRule="atLeast"/>
              <w:jc w:val="left"/>
              <w:rPr>
                <w:kern w:val="0"/>
                <w:sz w:val="11"/>
                <w:szCs w:val="11"/>
              </w:rPr>
            </w:pPr>
          </w:p>
        </w:tc>
        <w:tc>
          <w:tcPr>
            <w:tcW w:w="1420" w:type="dxa"/>
          </w:tcPr>
          <w:p>
            <w:pPr>
              <w:spacing w:line="240" w:lineRule="atLeast"/>
              <w:jc w:val="left"/>
              <w:rPr>
                <w:kern w:val="0"/>
                <w:sz w:val="11"/>
                <w:szCs w:val="11"/>
              </w:rPr>
            </w:pPr>
          </w:p>
        </w:tc>
        <w:tc>
          <w:tcPr>
            <w:tcW w:w="1426" w:type="dxa"/>
          </w:tcPr>
          <w:p>
            <w:pPr>
              <w:spacing w:line="240" w:lineRule="atLeast"/>
              <w:jc w:val="left"/>
              <w:rPr>
                <w:kern w:val="0"/>
                <w:sz w:val="11"/>
                <w:szCs w:val="1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jc w:val="center"/>
        </w:trPr>
        <w:tc>
          <w:tcPr>
            <w:tcW w:w="305" w:type="dxa"/>
          </w:tcPr>
          <w:p>
            <w:pPr>
              <w:spacing w:line="240" w:lineRule="atLeast"/>
              <w:jc w:val="left"/>
              <w:rPr>
                <w:kern w:val="0"/>
                <w:sz w:val="11"/>
                <w:szCs w:val="11"/>
              </w:rPr>
            </w:pPr>
          </w:p>
        </w:tc>
        <w:tc>
          <w:tcPr>
            <w:tcW w:w="1195" w:type="dxa"/>
          </w:tcPr>
          <w:p>
            <w:pPr>
              <w:spacing w:line="240" w:lineRule="atLeast"/>
              <w:jc w:val="left"/>
              <w:rPr>
                <w:kern w:val="0"/>
                <w:sz w:val="11"/>
                <w:szCs w:val="11"/>
              </w:rPr>
            </w:pPr>
          </w:p>
        </w:tc>
        <w:tc>
          <w:tcPr>
            <w:tcW w:w="1106" w:type="dxa"/>
          </w:tcPr>
          <w:p>
            <w:pPr>
              <w:spacing w:line="240" w:lineRule="atLeast"/>
              <w:jc w:val="left"/>
              <w:rPr>
                <w:kern w:val="0"/>
                <w:sz w:val="11"/>
                <w:szCs w:val="11"/>
              </w:rPr>
            </w:pPr>
          </w:p>
        </w:tc>
        <w:tc>
          <w:tcPr>
            <w:tcW w:w="1015" w:type="dxa"/>
          </w:tcPr>
          <w:p>
            <w:pPr>
              <w:spacing w:line="240" w:lineRule="atLeast"/>
              <w:jc w:val="left"/>
              <w:rPr>
                <w:kern w:val="0"/>
                <w:sz w:val="11"/>
                <w:szCs w:val="11"/>
              </w:rPr>
            </w:pPr>
          </w:p>
        </w:tc>
        <w:tc>
          <w:tcPr>
            <w:tcW w:w="595" w:type="dxa"/>
          </w:tcPr>
          <w:p>
            <w:pPr>
              <w:spacing w:line="240" w:lineRule="atLeast"/>
              <w:jc w:val="left"/>
              <w:rPr>
                <w:kern w:val="0"/>
                <w:sz w:val="11"/>
                <w:szCs w:val="11"/>
              </w:rPr>
            </w:pPr>
          </w:p>
        </w:tc>
        <w:tc>
          <w:tcPr>
            <w:tcW w:w="731" w:type="dxa"/>
          </w:tcPr>
          <w:p>
            <w:pPr>
              <w:spacing w:line="240" w:lineRule="atLeast"/>
              <w:jc w:val="left"/>
              <w:rPr>
                <w:kern w:val="0"/>
                <w:sz w:val="11"/>
                <w:szCs w:val="11"/>
              </w:rPr>
            </w:pPr>
          </w:p>
        </w:tc>
        <w:tc>
          <w:tcPr>
            <w:tcW w:w="767" w:type="dxa"/>
          </w:tcPr>
          <w:p>
            <w:pPr>
              <w:spacing w:line="240" w:lineRule="atLeast"/>
              <w:jc w:val="left"/>
              <w:rPr>
                <w:kern w:val="0"/>
                <w:sz w:val="11"/>
                <w:szCs w:val="11"/>
              </w:rPr>
            </w:pPr>
          </w:p>
        </w:tc>
        <w:tc>
          <w:tcPr>
            <w:tcW w:w="722" w:type="dxa"/>
          </w:tcPr>
          <w:p>
            <w:pPr>
              <w:spacing w:line="240" w:lineRule="atLeast"/>
              <w:jc w:val="left"/>
              <w:rPr>
                <w:kern w:val="0"/>
                <w:sz w:val="11"/>
                <w:szCs w:val="11"/>
              </w:rPr>
            </w:pPr>
          </w:p>
        </w:tc>
        <w:tc>
          <w:tcPr>
            <w:tcW w:w="829" w:type="dxa"/>
          </w:tcPr>
          <w:p>
            <w:pPr>
              <w:spacing w:line="240" w:lineRule="atLeast"/>
              <w:jc w:val="left"/>
              <w:rPr>
                <w:kern w:val="0"/>
                <w:sz w:val="11"/>
                <w:szCs w:val="11"/>
              </w:rPr>
            </w:pPr>
          </w:p>
        </w:tc>
        <w:tc>
          <w:tcPr>
            <w:tcW w:w="856" w:type="dxa"/>
          </w:tcPr>
          <w:p>
            <w:pPr>
              <w:spacing w:line="240" w:lineRule="atLeast"/>
              <w:jc w:val="left"/>
              <w:rPr>
                <w:kern w:val="0"/>
                <w:sz w:val="11"/>
                <w:szCs w:val="11"/>
              </w:rPr>
            </w:pPr>
          </w:p>
        </w:tc>
        <w:tc>
          <w:tcPr>
            <w:tcW w:w="881" w:type="dxa"/>
          </w:tcPr>
          <w:p>
            <w:pPr>
              <w:spacing w:line="240" w:lineRule="atLeast"/>
              <w:jc w:val="left"/>
              <w:rPr>
                <w:kern w:val="0"/>
                <w:sz w:val="11"/>
                <w:szCs w:val="11"/>
              </w:rPr>
            </w:pPr>
          </w:p>
        </w:tc>
        <w:tc>
          <w:tcPr>
            <w:tcW w:w="800" w:type="dxa"/>
          </w:tcPr>
          <w:p>
            <w:pPr>
              <w:spacing w:line="240" w:lineRule="atLeast"/>
              <w:jc w:val="left"/>
              <w:rPr>
                <w:kern w:val="0"/>
                <w:sz w:val="11"/>
                <w:szCs w:val="11"/>
              </w:rPr>
            </w:pPr>
          </w:p>
        </w:tc>
        <w:tc>
          <w:tcPr>
            <w:tcW w:w="1304" w:type="dxa"/>
          </w:tcPr>
          <w:p>
            <w:pPr>
              <w:spacing w:line="240" w:lineRule="atLeast"/>
              <w:jc w:val="left"/>
              <w:rPr>
                <w:kern w:val="0"/>
                <w:sz w:val="11"/>
                <w:szCs w:val="11"/>
              </w:rPr>
            </w:pPr>
          </w:p>
        </w:tc>
        <w:tc>
          <w:tcPr>
            <w:tcW w:w="1470" w:type="dxa"/>
          </w:tcPr>
          <w:p>
            <w:pPr>
              <w:spacing w:line="240" w:lineRule="atLeast"/>
              <w:jc w:val="left"/>
              <w:rPr>
                <w:kern w:val="0"/>
                <w:sz w:val="11"/>
                <w:szCs w:val="11"/>
              </w:rPr>
            </w:pPr>
          </w:p>
        </w:tc>
        <w:tc>
          <w:tcPr>
            <w:tcW w:w="1420" w:type="dxa"/>
          </w:tcPr>
          <w:p>
            <w:pPr>
              <w:spacing w:line="240" w:lineRule="atLeast"/>
              <w:jc w:val="left"/>
              <w:rPr>
                <w:kern w:val="0"/>
                <w:sz w:val="11"/>
                <w:szCs w:val="11"/>
              </w:rPr>
            </w:pPr>
          </w:p>
        </w:tc>
        <w:tc>
          <w:tcPr>
            <w:tcW w:w="1426" w:type="dxa"/>
          </w:tcPr>
          <w:p>
            <w:pPr>
              <w:spacing w:line="240" w:lineRule="atLeast"/>
              <w:jc w:val="left"/>
              <w:rPr>
                <w:kern w:val="0"/>
                <w:sz w:val="11"/>
                <w:szCs w:val="1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305" w:type="dxa"/>
          </w:tcPr>
          <w:p>
            <w:pPr>
              <w:spacing w:line="240" w:lineRule="atLeast"/>
              <w:jc w:val="left"/>
              <w:rPr>
                <w:kern w:val="0"/>
                <w:sz w:val="20"/>
                <w:szCs w:val="20"/>
              </w:rPr>
            </w:pPr>
          </w:p>
        </w:tc>
        <w:tc>
          <w:tcPr>
            <w:tcW w:w="1195" w:type="dxa"/>
          </w:tcPr>
          <w:p>
            <w:pPr>
              <w:spacing w:line="240" w:lineRule="atLeast"/>
              <w:jc w:val="left"/>
              <w:rPr>
                <w:kern w:val="0"/>
                <w:sz w:val="20"/>
                <w:szCs w:val="20"/>
              </w:rPr>
            </w:pPr>
          </w:p>
        </w:tc>
        <w:tc>
          <w:tcPr>
            <w:tcW w:w="1106" w:type="dxa"/>
          </w:tcPr>
          <w:p>
            <w:pPr>
              <w:spacing w:line="240" w:lineRule="atLeast"/>
              <w:jc w:val="left"/>
              <w:rPr>
                <w:kern w:val="0"/>
                <w:sz w:val="20"/>
                <w:szCs w:val="20"/>
              </w:rPr>
            </w:pPr>
          </w:p>
        </w:tc>
        <w:tc>
          <w:tcPr>
            <w:tcW w:w="1015" w:type="dxa"/>
          </w:tcPr>
          <w:p>
            <w:pPr>
              <w:spacing w:line="240" w:lineRule="atLeast"/>
              <w:jc w:val="left"/>
              <w:rPr>
                <w:kern w:val="0"/>
                <w:sz w:val="20"/>
                <w:szCs w:val="20"/>
              </w:rPr>
            </w:pPr>
          </w:p>
        </w:tc>
        <w:tc>
          <w:tcPr>
            <w:tcW w:w="595" w:type="dxa"/>
          </w:tcPr>
          <w:p>
            <w:pPr>
              <w:spacing w:line="240" w:lineRule="atLeast"/>
              <w:jc w:val="left"/>
              <w:rPr>
                <w:kern w:val="0"/>
                <w:sz w:val="20"/>
                <w:szCs w:val="20"/>
              </w:rPr>
            </w:pPr>
          </w:p>
        </w:tc>
        <w:tc>
          <w:tcPr>
            <w:tcW w:w="731" w:type="dxa"/>
          </w:tcPr>
          <w:p>
            <w:pPr>
              <w:spacing w:line="240" w:lineRule="atLeast"/>
              <w:jc w:val="left"/>
              <w:rPr>
                <w:kern w:val="0"/>
                <w:sz w:val="20"/>
                <w:szCs w:val="20"/>
              </w:rPr>
            </w:pPr>
          </w:p>
        </w:tc>
        <w:tc>
          <w:tcPr>
            <w:tcW w:w="767" w:type="dxa"/>
          </w:tcPr>
          <w:p>
            <w:pPr>
              <w:spacing w:line="240" w:lineRule="atLeast"/>
              <w:jc w:val="left"/>
              <w:rPr>
                <w:kern w:val="0"/>
                <w:sz w:val="20"/>
                <w:szCs w:val="20"/>
              </w:rPr>
            </w:pPr>
          </w:p>
        </w:tc>
        <w:tc>
          <w:tcPr>
            <w:tcW w:w="722" w:type="dxa"/>
          </w:tcPr>
          <w:p>
            <w:pPr>
              <w:spacing w:line="240" w:lineRule="atLeast"/>
              <w:jc w:val="left"/>
              <w:rPr>
                <w:kern w:val="0"/>
                <w:sz w:val="20"/>
                <w:szCs w:val="20"/>
              </w:rPr>
            </w:pPr>
          </w:p>
        </w:tc>
        <w:tc>
          <w:tcPr>
            <w:tcW w:w="829" w:type="dxa"/>
          </w:tcPr>
          <w:p>
            <w:pPr>
              <w:spacing w:line="240" w:lineRule="atLeast"/>
              <w:jc w:val="left"/>
              <w:rPr>
                <w:kern w:val="0"/>
                <w:sz w:val="20"/>
                <w:szCs w:val="20"/>
              </w:rPr>
            </w:pPr>
          </w:p>
        </w:tc>
        <w:tc>
          <w:tcPr>
            <w:tcW w:w="856" w:type="dxa"/>
          </w:tcPr>
          <w:p>
            <w:pPr>
              <w:spacing w:line="240" w:lineRule="atLeast"/>
              <w:jc w:val="left"/>
              <w:rPr>
                <w:kern w:val="0"/>
                <w:sz w:val="20"/>
                <w:szCs w:val="20"/>
              </w:rPr>
            </w:pPr>
          </w:p>
        </w:tc>
        <w:tc>
          <w:tcPr>
            <w:tcW w:w="881" w:type="dxa"/>
          </w:tcPr>
          <w:p>
            <w:pPr>
              <w:spacing w:line="240" w:lineRule="atLeast"/>
              <w:jc w:val="left"/>
              <w:rPr>
                <w:kern w:val="0"/>
                <w:sz w:val="20"/>
                <w:szCs w:val="20"/>
              </w:rPr>
            </w:pPr>
          </w:p>
        </w:tc>
        <w:tc>
          <w:tcPr>
            <w:tcW w:w="800" w:type="dxa"/>
          </w:tcPr>
          <w:p>
            <w:pPr>
              <w:spacing w:line="240" w:lineRule="atLeast"/>
              <w:jc w:val="left"/>
              <w:rPr>
                <w:kern w:val="0"/>
                <w:sz w:val="20"/>
                <w:szCs w:val="20"/>
              </w:rPr>
            </w:pPr>
          </w:p>
        </w:tc>
        <w:tc>
          <w:tcPr>
            <w:tcW w:w="1304" w:type="dxa"/>
          </w:tcPr>
          <w:p>
            <w:pPr>
              <w:spacing w:line="240" w:lineRule="atLeast"/>
              <w:jc w:val="left"/>
              <w:rPr>
                <w:kern w:val="0"/>
                <w:sz w:val="20"/>
                <w:szCs w:val="20"/>
              </w:rPr>
            </w:pPr>
          </w:p>
        </w:tc>
        <w:tc>
          <w:tcPr>
            <w:tcW w:w="1470" w:type="dxa"/>
          </w:tcPr>
          <w:p>
            <w:pPr>
              <w:spacing w:line="240" w:lineRule="atLeast"/>
              <w:jc w:val="left"/>
              <w:rPr>
                <w:kern w:val="0"/>
                <w:sz w:val="20"/>
                <w:szCs w:val="20"/>
              </w:rPr>
            </w:pPr>
          </w:p>
        </w:tc>
        <w:tc>
          <w:tcPr>
            <w:tcW w:w="1420" w:type="dxa"/>
          </w:tcPr>
          <w:p>
            <w:pPr>
              <w:spacing w:line="240" w:lineRule="atLeast"/>
              <w:jc w:val="left"/>
              <w:rPr>
                <w:kern w:val="0"/>
                <w:sz w:val="20"/>
                <w:szCs w:val="20"/>
              </w:rPr>
            </w:pPr>
          </w:p>
        </w:tc>
        <w:tc>
          <w:tcPr>
            <w:tcW w:w="1426" w:type="dxa"/>
          </w:tcPr>
          <w:p>
            <w:pPr>
              <w:spacing w:line="240" w:lineRule="atLeast"/>
              <w:jc w:val="left"/>
              <w:rPr>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jc w:val="center"/>
        </w:trPr>
        <w:tc>
          <w:tcPr>
            <w:tcW w:w="305" w:type="dxa"/>
          </w:tcPr>
          <w:p>
            <w:pPr>
              <w:spacing w:line="240" w:lineRule="atLeast"/>
              <w:jc w:val="left"/>
              <w:rPr>
                <w:kern w:val="0"/>
                <w:sz w:val="20"/>
                <w:szCs w:val="20"/>
              </w:rPr>
            </w:pPr>
          </w:p>
        </w:tc>
        <w:tc>
          <w:tcPr>
            <w:tcW w:w="1195" w:type="dxa"/>
          </w:tcPr>
          <w:p>
            <w:pPr>
              <w:spacing w:line="240" w:lineRule="atLeast"/>
              <w:jc w:val="left"/>
              <w:rPr>
                <w:kern w:val="0"/>
                <w:sz w:val="20"/>
                <w:szCs w:val="20"/>
              </w:rPr>
            </w:pPr>
          </w:p>
        </w:tc>
        <w:tc>
          <w:tcPr>
            <w:tcW w:w="1106" w:type="dxa"/>
          </w:tcPr>
          <w:p>
            <w:pPr>
              <w:spacing w:line="240" w:lineRule="atLeast"/>
              <w:jc w:val="left"/>
              <w:rPr>
                <w:kern w:val="0"/>
                <w:sz w:val="20"/>
                <w:szCs w:val="20"/>
              </w:rPr>
            </w:pPr>
          </w:p>
        </w:tc>
        <w:tc>
          <w:tcPr>
            <w:tcW w:w="1015" w:type="dxa"/>
          </w:tcPr>
          <w:p>
            <w:pPr>
              <w:spacing w:line="240" w:lineRule="atLeast"/>
              <w:jc w:val="left"/>
              <w:rPr>
                <w:kern w:val="0"/>
                <w:sz w:val="20"/>
                <w:szCs w:val="20"/>
              </w:rPr>
            </w:pPr>
          </w:p>
        </w:tc>
        <w:tc>
          <w:tcPr>
            <w:tcW w:w="595" w:type="dxa"/>
          </w:tcPr>
          <w:p>
            <w:pPr>
              <w:spacing w:line="240" w:lineRule="atLeast"/>
              <w:jc w:val="left"/>
              <w:rPr>
                <w:kern w:val="0"/>
                <w:sz w:val="20"/>
                <w:szCs w:val="20"/>
              </w:rPr>
            </w:pPr>
          </w:p>
        </w:tc>
        <w:tc>
          <w:tcPr>
            <w:tcW w:w="731" w:type="dxa"/>
          </w:tcPr>
          <w:p>
            <w:pPr>
              <w:spacing w:line="240" w:lineRule="atLeast"/>
              <w:jc w:val="left"/>
              <w:rPr>
                <w:kern w:val="0"/>
                <w:sz w:val="20"/>
                <w:szCs w:val="20"/>
              </w:rPr>
            </w:pPr>
          </w:p>
        </w:tc>
        <w:tc>
          <w:tcPr>
            <w:tcW w:w="767" w:type="dxa"/>
          </w:tcPr>
          <w:p>
            <w:pPr>
              <w:spacing w:line="240" w:lineRule="atLeast"/>
              <w:jc w:val="left"/>
              <w:rPr>
                <w:kern w:val="0"/>
                <w:sz w:val="20"/>
                <w:szCs w:val="20"/>
              </w:rPr>
            </w:pPr>
          </w:p>
        </w:tc>
        <w:tc>
          <w:tcPr>
            <w:tcW w:w="722" w:type="dxa"/>
          </w:tcPr>
          <w:p>
            <w:pPr>
              <w:spacing w:line="240" w:lineRule="atLeast"/>
              <w:jc w:val="left"/>
              <w:rPr>
                <w:kern w:val="0"/>
                <w:sz w:val="20"/>
                <w:szCs w:val="20"/>
              </w:rPr>
            </w:pPr>
          </w:p>
        </w:tc>
        <w:tc>
          <w:tcPr>
            <w:tcW w:w="829" w:type="dxa"/>
          </w:tcPr>
          <w:p>
            <w:pPr>
              <w:spacing w:line="240" w:lineRule="atLeast"/>
              <w:jc w:val="left"/>
              <w:rPr>
                <w:kern w:val="0"/>
                <w:sz w:val="20"/>
                <w:szCs w:val="20"/>
              </w:rPr>
            </w:pPr>
          </w:p>
        </w:tc>
        <w:tc>
          <w:tcPr>
            <w:tcW w:w="856" w:type="dxa"/>
          </w:tcPr>
          <w:p>
            <w:pPr>
              <w:spacing w:line="240" w:lineRule="atLeast"/>
              <w:jc w:val="left"/>
              <w:rPr>
                <w:kern w:val="0"/>
                <w:sz w:val="20"/>
                <w:szCs w:val="20"/>
              </w:rPr>
            </w:pPr>
          </w:p>
        </w:tc>
        <w:tc>
          <w:tcPr>
            <w:tcW w:w="881" w:type="dxa"/>
          </w:tcPr>
          <w:p>
            <w:pPr>
              <w:spacing w:line="240" w:lineRule="atLeast"/>
              <w:jc w:val="left"/>
              <w:rPr>
                <w:kern w:val="0"/>
                <w:sz w:val="20"/>
                <w:szCs w:val="20"/>
              </w:rPr>
            </w:pPr>
          </w:p>
        </w:tc>
        <w:tc>
          <w:tcPr>
            <w:tcW w:w="800" w:type="dxa"/>
          </w:tcPr>
          <w:p>
            <w:pPr>
              <w:spacing w:line="240" w:lineRule="atLeast"/>
              <w:jc w:val="left"/>
              <w:rPr>
                <w:kern w:val="0"/>
                <w:sz w:val="20"/>
                <w:szCs w:val="20"/>
              </w:rPr>
            </w:pPr>
          </w:p>
        </w:tc>
        <w:tc>
          <w:tcPr>
            <w:tcW w:w="1304" w:type="dxa"/>
          </w:tcPr>
          <w:p>
            <w:pPr>
              <w:spacing w:line="240" w:lineRule="atLeast"/>
              <w:jc w:val="left"/>
              <w:rPr>
                <w:kern w:val="0"/>
                <w:sz w:val="20"/>
                <w:szCs w:val="20"/>
              </w:rPr>
            </w:pPr>
          </w:p>
        </w:tc>
        <w:tc>
          <w:tcPr>
            <w:tcW w:w="1470" w:type="dxa"/>
          </w:tcPr>
          <w:p>
            <w:pPr>
              <w:spacing w:line="240" w:lineRule="atLeast"/>
              <w:jc w:val="left"/>
              <w:rPr>
                <w:kern w:val="0"/>
                <w:sz w:val="20"/>
                <w:szCs w:val="20"/>
              </w:rPr>
            </w:pPr>
          </w:p>
        </w:tc>
        <w:tc>
          <w:tcPr>
            <w:tcW w:w="1420" w:type="dxa"/>
          </w:tcPr>
          <w:p>
            <w:pPr>
              <w:spacing w:line="240" w:lineRule="atLeast"/>
              <w:jc w:val="left"/>
              <w:rPr>
                <w:kern w:val="0"/>
                <w:sz w:val="20"/>
                <w:szCs w:val="20"/>
              </w:rPr>
            </w:pPr>
          </w:p>
        </w:tc>
        <w:tc>
          <w:tcPr>
            <w:tcW w:w="1426" w:type="dxa"/>
          </w:tcPr>
          <w:p>
            <w:pPr>
              <w:spacing w:line="240" w:lineRule="atLeast"/>
              <w:jc w:val="left"/>
              <w:rPr>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305" w:type="dxa"/>
          </w:tcPr>
          <w:p>
            <w:pPr>
              <w:spacing w:line="240" w:lineRule="atLeast"/>
              <w:jc w:val="left"/>
              <w:rPr>
                <w:kern w:val="0"/>
                <w:sz w:val="20"/>
                <w:szCs w:val="20"/>
              </w:rPr>
            </w:pPr>
          </w:p>
        </w:tc>
        <w:tc>
          <w:tcPr>
            <w:tcW w:w="1195" w:type="dxa"/>
          </w:tcPr>
          <w:p>
            <w:pPr>
              <w:spacing w:line="240" w:lineRule="atLeast"/>
              <w:jc w:val="left"/>
              <w:rPr>
                <w:kern w:val="0"/>
                <w:sz w:val="20"/>
                <w:szCs w:val="20"/>
              </w:rPr>
            </w:pPr>
          </w:p>
        </w:tc>
        <w:tc>
          <w:tcPr>
            <w:tcW w:w="1106" w:type="dxa"/>
          </w:tcPr>
          <w:p>
            <w:pPr>
              <w:spacing w:line="240" w:lineRule="atLeast"/>
              <w:jc w:val="left"/>
              <w:rPr>
                <w:kern w:val="0"/>
                <w:sz w:val="20"/>
                <w:szCs w:val="20"/>
              </w:rPr>
            </w:pPr>
          </w:p>
        </w:tc>
        <w:tc>
          <w:tcPr>
            <w:tcW w:w="1015" w:type="dxa"/>
          </w:tcPr>
          <w:p>
            <w:pPr>
              <w:spacing w:line="240" w:lineRule="atLeast"/>
              <w:jc w:val="left"/>
              <w:rPr>
                <w:kern w:val="0"/>
                <w:sz w:val="20"/>
                <w:szCs w:val="20"/>
              </w:rPr>
            </w:pPr>
          </w:p>
        </w:tc>
        <w:tc>
          <w:tcPr>
            <w:tcW w:w="595" w:type="dxa"/>
          </w:tcPr>
          <w:p>
            <w:pPr>
              <w:spacing w:line="240" w:lineRule="atLeast"/>
              <w:jc w:val="left"/>
              <w:rPr>
                <w:kern w:val="0"/>
                <w:sz w:val="20"/>
                <w:szCs w:val="20"/>
              </w:rPr>
            </w:pPr>
          </w:p>
        </w:tc>
        <w:tc>
          <w:tcPr>
            <w:tcW w:w="731" w:type="dxa"/>
          </w:tcPr>
          <w:p>
            <w:pPr>
              <w:spacing w:line="240" w:lineRule="atLeast"/>
              <w:jc w:val="left"/>
              <w:rPr>
                <w:kern w:val="0"/>
                <w:sz w:val="20"/>
                <w:szCs w:val="20"/>
              </w:rPr>
            </w:pPr>
          </w:p>
        </w:tc>
        <w:tc>
          <w:tcPr>
            <w:tcW w:w="767" w:type="dxa"/>
          </w:tcPr>
          <w:p>
            <w:pPr>
              <w:spacing w:line="240" w:lineRule="atLeast"/>
              <w:jc w:val="left"/>
              <w:rPr>
                <w:kern w:val="0"/>
                <w:sz w:val="20"/>
                <w:szCs w:val="20"/>
              </w:rPr>
            </w:pPr>
          </w:p>
        </w:tc>
        <w:tc>
          <w:tcPr>
            <w:tcW w:w="722" w:type="dxa"/>
          </w:tcPr>
          <w:p>
            <w:pPr>
              <w:spacing w:line="240" w:lineRule="atLeast"/>
              <w:jc w:val="left"/>
              <w:rPr>
                <w:kern w:val="0"/>
                <w:sz w:val="20"/>
                <w:szCs w:val="20"/>
              </w:rPr>
            </w:pPr>
          </w:p>
        </w:tc>
        <w:tc>
          <w:tcPr>
            <w:tcW w:w="829" w:type="dxa"/>
          </w:tcPr>
          <w:p>
            <w:pPr>
              <w:spacing w:line="240" w:lineRule="atLeast"/>
              <w:jc w:val="left"/>
              <w:rPr>
                <w:kern w:val="0"/>
                <w:sz w:val="20"/>
                <w:szCs w:val="20"/>
              </w:rPr>
            </w:pPr>
          </w:p>
        </w:tc>
        <w:tc>
          <w:tcPr>
            <w:tcW w:w="856" w:type="dxa"/>
          </w:tcPr>
          <w:p>
            <w:pPr>
              <w:spacing w:line="240" w:lineRule="atLeast"/>
              <w:jc w:val="left"/>
              <w:rPr>
                <w:kern w:val="0"/>
                <w:sz w:val="20"/>
                <w:szCs w:val="20"/>
              </w:rPr>
            </w:pPr>
          </w:p>
        </w:tc>
        <w:tc>
          <w:tcPr>
            <w:tcW w:w="881" w:type="dxa"/>
          </w:tcPr>
          <w:p>
            <w:pPr>
              <w:spacing w:line="240" w:lineRule="atLeast"/>
              <w:jc w:val="left"/>
              <w:rPr>
                <w:kern w:val="0"/>
                <w:sz w:val="20"/>
                <w:szCs w:val="20"/>
              </w:rPr>
            </w:pPr>
          </w:p>
        </w:tc>
        <w:tc>
          <w:tcPr>
            <w:tcW w:w="800" w:type="dxa"/>
          </w:tcPr>
          <w:p>
            <w:pPr>
              <w:spacing w:line="240" w:lineRule="atLeast"/>
              <w:jc w:val="left"/>
              <w:rPr>
                <w:kern w:val="0"/>
                <w:sz w:val="20"/>
                <w:szCs w:val="20"/>
              </w:rPr>
            </w:pPr>
          </w:p>
        </w:tc>
        <w:tc>
          <w:tcPr>
            <w:tcW w:w="1304" w:type="dxa"/>
          </w:tcPr>
          <w:p>
            <w:pPr>
              <w:spacing w:line="240" w:lineRule="atLeast"/>
              <w:jc w:val="left"/>
              <w:rPr>
                <w:kern w:val="0"/>
                <w:sz w:val="20"/>
                <w:szCs w:val="20"/>
              </w:rPr>
            </w:pPr>
          </w:p>
        </w:tc>
        <w:tc>
          <w:tcPr>
            <w:tcW w:w="1470" w:type="dxa"/>
          </w:tcPr>
          <w:p>
            <w:pPr>
              <w:spacing w:line="240" w:lineRule="atLeast"/>
              <w:jc w:val="left"/>
              <w:rPr>
                <w:kern w:val="0"/>
                <w:sz w:val="20"/>
                <w:szCs w:val="20"/>
              </w:rPr>
            </w:pPr>
          </w:p>
        </w:tc>
        <w:tc>
          <w:tcPr>
            <w:tcW w:w="1420" w:type="dxa"/>
          </w:tcPr>
          <w:p>
            <w:pPr>
              <w:spacing w:line="240" w:lineRule="atLeast"/>
              <w:jc w:val="left"/>
              <w:rPr>
                <w:kern w:val="0"/>
                <w:sz w:val="20"/>
                <w:szCs w:val="20"/>
              </w:rPr>
            </w:pPr>
          </w:p>
        </w:tc>
        <w:tc>
          <w:tcPr>
            <w:tcW w:w="1426" w:type="dxa"/>
          </w:tcPr>
          <w:p>
            <w:pPr>
              <w:spacing w:line="240" w:lineRule="atLeast"/>
              <w:jc w:val="left"/>
              <w:rPr>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jc w:val="center"/>
        </w:trPr>
        <w:tc>
          <w:tcPr>
            <w:tcW w:w="305" w:type="dxa"/>
          </w:tcPr>
          <w:p>
            <w:pPr>
              <w:spacing w:line="240" w:lineRule="atLeast"/>
              <w:jc w:val="left"/>
              <w:rPr>
                <w:kern w:val="0"/>
                <w:sz w:val="20"/>
                <w:szCs w:val="20"/>
              </w:rPr>
            </w:pPr>
          </w:p>
        </w:tc>
        <w:tc>
          <w:tcPr>
            <w:tcW w:w="1195" w:type="dxa"/>
          </w:tcPr>
          <w:p>
            <w:pPr>
              <w:spacing w:line="240" w:lineRule="atLeast"/>
              <w:jc w:val="left"/>
              <w:rPr>
                <w:kern w:val="0"/>
                <w:sz w:val="20"/>
                <w:szCs w:val="20"/>
              </w:rPr>
            </w:pPr>
          </w:p>
        </w:tc>
        <w:tc>
          <w:tcPr>
            <w:tcW w:w="1106" w:type="dxa"/>
          </w:tcPr>
          <w:p>
            <w:pPr>
              <w:spacing w:line="240" w:lineRule="atLeast"/>
              <w:jc w:val="left"/>
              <w:rPr>
                <w:kern w:val="0"/>
                <w:sz w:val="20"/>
                <w:szCs w:val="20"/>
              </w:rPr>
            </w:pPr>
          </w:p>
        </w:tc>
        <w:tc>
          <w:tcPr>
            <w:tcW w:w="1015" w:type="dxa"/>
          </w:tcPr>
          <w:p>
            <w:pPr>
              <w:spacing w:line="240" w:lineRule="atLeast"/>
              <w:jc w:val="left"/>
              <w:rPr>
                <w:kern w:val="0"/>
                <w:sz w:val="20"/>
                <w:szCs w:val="20"/>
              </w:rPr>
            </w:pPr>
          </w:p>
        </w:tc>
        <w:tc>
          <w:tcPr>
            <w:tcW w:w="595" w:type="dxa"/>
          </w:tcPr>
          <w:p>
            <w:pPr>
              <w:spacing w:line="240" w:lineRule="atLeast"/>
              <w:jc w:val="left"/>
              <w:rPr>
                <w:kern w:val="0"/>
                <w:sz w:val="20"/>
                <w:szCs w:val="20"/>
              </w:rPr>
            </w:pPr>
          </w:p>
        </w:tc>
        <w:tc>
          <w:tcPr>
            <w:tcW w:w="731" w:type="dxa"/>
          </w:tcPr>
          <w:p>
            <w:pPr>
              <w:spacing w:line="240" w:lineRule="atLeast"/>
              <w:jc w:val="left"/>
              <w:rPr>
                <w:kern w:val="0"/>
                <w:sz w:val="20"/>
                <w:szCs w:val="20"/>
              </w:rPr>
            </w:pPr>
          </w:p>
        </w:tc>
        <w:tc>
          <w:tcPr>
            <w:tcW w:w="767" w:type="dxa"/>
          </w:tcPr>
          <w:p>
            <w:pPr>
              <w:spacing w:line="240" w:lineRule="atLeast"/>
              <w:jc w:val="left"/>
              <w:rPr>
                <w:kern w:val="0"/>
                <w:sz w:val="20"/>
                <w:szCs w:val="20"/>
              </w:rPr>
            </w:pPr>
          </w:p>
        </w:tc>
        <w:tc>
          <w:tcPr>
            <w:tcW w:w="722" w:type="dxa"/>
          </w:tcPr>
          <w:p>
            <w:pPr>
              <w:spacing w:line="240" w:lineRule="atLeast"/>
              <w:jc w:val="left"/>
              <w:rPr>
                <w:kern w:val="0"/>
                <w:sz w:val="20"/>
                <w:szCs w:val="20"/>
              </w:rPr>
            </w:pPr>
          </w:p>
        </w:tc>
        <w:tc>
          <w:tcPr>
            <w:tcW w:w="829" w:type="dxa"/>
          </w:tcPr>
          <w:p>
            <w:pPr>
              <w:spacing w:line="240" w:lineRule="atLeast"/>
              <w:jc w:val="left"/>
              <w:rPr>
                <w:kern w:val="0"/>
                <w:sz w:val="20"/>
                <w:szCs w:val="20"/>
              </w:rPr>
            </w:pPr>
          </w:p>
        </w:tc>
        <w:tc>
          <w:tcPr>
            <w:tcW w:w="856" w:type="dxa"/>
          </w:tcPr>
          <w:p>
            <w:pPr>
              <w:spacing w:line="240" w:lineRule="atLeast"/>
              <w:jc w:val="left"/>
              <w:rPr>
                <w:kern w:val="0"/>
                <w:sz w:val="20"/>
                <w:szCs w:val="20"/>
              </w:rPr>
            </w:pPr>
          </w:p>
        </w:tc>
        <w:tc>
          <w:tcPr>
            <w:tcW w:w="881" w:type="dxa"/>
          </w:tcPr>
          <w:p>
            <w:pPr>
              <w:spacing w:line="240" w:lineRule="atLeast"/>
              <w:jc w:val="left"/>
              <w:rPr>
                <w:kern w:val="0"/>
                <w:sz w:val="20"/>
                <w:szCs w:val="20"/>
              </w:rPr>
            </w:pPr>
          </w:p>
        </w:tc>
        <w:tc>
          <w:tcPr>
            <w:tcW w:w="800" w:type="dxa"/>
          </w:tcPr>
          <w:p>
            <w:pPr>
              <w:spacing w:line="240" w:lineRule="atLeast"/>
              <w:jc w:val="left"/>
              <w:rPr>
                <w:kern w:val="0"/>
                <w:sz w:val="20"/>
                <w:szCs w:val="20"/>
              </w:rPr>
            </w:pPr>
          </w:p>
        </w:tc>
        <w:tc>
          <w:tcPr>
            <w:tcW w:w="1304" w:type="dxa"/>
          </w:tcPr>
          <w:p>
            <w:pPr>
              <w:spacing w:line="240" w:lineRule="atLeast"/>
              <w:jc w:val="left"/>
              <w:rPr>
                <w:kern w:val="0"/>
                <w:sz w:val="20"/>
                <w:szCs w:val="20"/>
              </w:rPr>
            </w:pPr>
          </w:p>
        </w:tc>
        <w:tc>
          <w:tcPr>
            <w:tcW w:w="1470" w:type="dxa"/>
          </w:tcPr>
          <w:p>
            <w:pPr>
              <w:spacing w:line="240" w:lineRule="atLeast"/>
              <w:jc w:val="left"/>
              <w:rPr>
                <w:kern w:val="0"/>
                <w:sz w:val="20"/>
                <w:szCs w:val="20"/>
              </w:rPr>
            </w:pPr>
          </w:p>
        </w:tc>
        <w:tc>
          <w:tcPr>
            <w:tcW w:w="1420" w:type="dxa"/>
          </w:tcPr>
          <w:p>
            <w:pPr>
              <w:spacing w:line="240" w:lineRule="atLeast"/>
              <w:jc w:val="left"/>
              <w:rPr>
                <w:kern w:val="0"/>
                <w:sz w:val="20"/>
                <w:szCs w:val="20"/>
              </w:rPr>
            </w:pPr>
          </w:p>
        </w:tc>
        <w:tc>
          <w:tcPr>
            <w:tcW w:w="1426" w:type="dxa"/>
          </w:tcPr>
          <w:p>
            <w:pPr>
              <w:spacing w:line="240" w:lineRule="atLeast"/>
              <w:jc w:val="left"/>
              <w:rPr>
                <w:kern w:val="0"/>
                <w:sz w:val="20"/>
                <w:szCs w:val="20"/>
              </w:rPr>
            </w:pPr>
          </w:p>
        </w:tc>
      </w:tr>
    </w:tbl>
    <w:p>
      <w:pPr>
        <w:jc w:val="left"/>
        <w:rPr>
          <w:rFonts w:hint="default" w:ascii="宋体" w:hAnsi="宋体" w:eastAsia="宋体"/>
          <w:sz w:val="10"/>
          <w:szCs w:val="10"/>
          <w:lang w:val="en-US"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sz w:val="10"/>
          <w:szCs w:val="10"/>
        </w:rPr>
        <w:t>备注</w:t>
      </w:r>
      <w:r>
        <w:rPr>
          <w:rFonts w:ascii="宋体" w:hAnsi="宋体" w:eastAsia="宋体"/>
          <w:sz w:val="10"/>
          <w:szCs w:val="10"/>
        </w:rPr>
        <w:t>：</w:t>
      </w:r>
      <w:r>
        <w:rPr>
          <w:rFonts w:hint="eastAsia" w:ascii="宋体" w:hAnsi="宋体" w:eastAsia="宋体"/>
          <w:sz w:val="10"/>
          <w:szCs w:val="10"/>
        </w:rPr>
        <w:t>按照《天然富硒土地认定和标识管理办法（试行）》（</w:t>
      </w:r>
      <w:r>
        <w:rPr>
          <w:rFonts w:ascii="宋体" w:hAnsi="宋体" w:eastAsia="宋体"/>
          <w:sz w:val="10"/>
          <w:szCs w:val="10"/>
        </w:rPr>
        <w:t>地会字〔2020〕36 号</w:t>
      </w:r>
      <w:r>
        <w:rPr>
          <w:rFonts w:hint="eastAsia" w:ascii="宋体" w:hAnsi="宋体" w:eastAsia="宋体"/>
          <w:sz w:val="10"/>
          <w:szCs w:val="10"/>
        </w:rPr>
        <w:t>）等规定</w:t>
      </w:r>
      <w:r>
        <w:rPr>
          <w:rFonts w:ascii="宋体" w:hAnsi="宋体" w:eastAsia="宋体"/>
          <w:sz w:val="10"/>
          <w:szCs w:val="10"/>
        </w:rPr>
        <w:t>，</w:t>
      </w:r>
      <w:r>
        <w:rPr>
          <w:rFonts w:hint="eastAsia" w:ascii="宋体" w:hAnsi="宋体" w:eastAsia="宋体"/>
          <w:sz w:val="10"/>
          <w:szCs w:val="10"/>
        </w:rPr>
        <w:t>推荐</w:t>
      </w:r>
      <w:r>
        <w:rPr>
          <w:rFonts w:ascii="宋体" w:hAnsi="宋体" w:eastAsia="宋体"/>
          <w:sz w:val="10"/>
          <w:szCs w:val="10"/>
        </w:rPr>
        <w:t>单位填写本表，</w:t>
      </w:r>
      <w:r>
        <w:rPr>
          <w:rFonts w:hint="eastAsia" w:ascii="宋体" w:hAnsi="宋体" w:eastAsia="宋体"/>
          <w:sz w:val="10"/>
          <w:szCs w:val="10"/>
        </w:rPr>
        <w:t>并</w:t>
      </w:r>
      <w:r>
        <w:rPr>
          <w:rFonts w:ascii="宋体" w:hAnsi="宋体" w:eastAsia="宋体"/>
          <w:sz w:val="10"/>
          <w:szCs w:val="10"/>
        </w:rPr>
        <w:t>对</w:t>
      </w:r>
      <w:r>
        <w:rPr>
          <w:rFonts w:hint="eastAsia" w:ascii="宋体" w:hAnsi="宋体" w:eastAsia="宋体"/>
          <w:sz w:val="10"/>
          <w:szCs w:val="10"/>
        </w:rPr>
        <w:t>推荐项目及</w:t>
      </w:r>
      <w:r>
        <w:rPr>
          <w:rFonts w:ascii="宋体" w:hAnsi="宋体" w:eastAsia="宋体"/>
          <w:sz w:val="10"/>
          <w:szCs w:val="10"/>
        </w:rPr>
        <w:t>相关</w:t>
      </w:r>
      <w:r>
        <w:rPr>
          <w:rFonts w:hint="eastAsia" w:ascii="宋体" w:hAnsi="宋体" w:eastAsia="宋体"/>
          <w:sz w:val="10"/>
          <w:szCs w:val="10"/>
        </w:rPr>
        <w:t>材料的完整性、真实性、可靠性进行审核。</w:t>
      </w:r>
      <w:r>
        <w:rPr>
          <w:rFonts w:hint="eastAsia" w:ascii="宋体" w:hAnsi="宋体" w:eastAsia="宋体"/>
          <w:sz w:val="10"/>
          <w:szCs w:val="10"/>
          <w:lang w:val="en-US" w:eastAsia="zh-CN"/>
        </w:rPr>
        <w:t>本表使用A3纸张打印。</w:t>
      </w:r>
    </w:p>
    <w:p>
      <w:pPr>
        <w:rPr>
          <w:rFonts w:eastAsia="黑体"/>
          <w:sz w:val="32"/>
        </w:rPr>
      </w:pPr>
      <w:r>
        <w:rPr>
          <w:rFonts w:hint="eastAsia" w:ascii="黑体" w:hAnsi="黑体" w:eastAsia="黑体"/>
          <w:sz w:val="32"/>
          <w:szCs w:val="32"/>
        </w:rPr>
        <w:t>附件</w:t>
      </w:r>
      <w:r>
        <w:rPr>
          <w:rFonts w:hint="eastAsia" w:ascii="黑体" w:hAnsi="黑体" w:eastAsia="黑体"/>
          <w:sz w:val="32"/>
          <w:szCs w:val="32"/>
          <w:lang w:val="en-US" w:eastAsia="zh-CN"/>
        </w:rPr>
        <w:t>3</w:t>
      </w:r>
    </w:p>
    <w:p>
      <w:pPr>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“天然富硒土地地块边界核定图”制图要求</w:t>
      </w:r>
    </w:p>
    <w:p>
      <w:pPr>
        <w:rPr>
          <w:rFonts w:eastAsia="黑体"/>
          <w:sz w:val="32"/>
        </w:rPr>
      </w:pPr>
    </w:p>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样图示范</w:t>
      </w:r>
    </w:p>
    <w:p>
      <w:pPr>
        <w:jc w:val="center"/>
        <w:rPr>
          <w:rFonts w:hint="eastAsia" w:eastAsia="黑体"/>
          <w:sz w:val="32"/>
          <w:lang w:eastAsia="zh-CN"/>
        </w:rPr>
        <w:sectPr>
          <w:headerReference r:id="rId3" w:type="default"/>
          <w:pgSz w:w="16838" w:h="11906" w:orient="landscape"/>
          <w:pgMar w:top="1797" w:right="1440" w:bottom="1797" w:left="1440" w:header="851" w:footer="992" w:gutter="0"/>
          <w:cols w:space="425" w:num="1"/>
          <w:docGrid w:type="lines" w:linePitch="312" w:charSpace="0"/>
        </w:sectPr>
      </w:pPr>
      <w:r>
        <w:rPr>
          <w:rFonts w:hint="eastAsia" w:eastAsia="黑体"/>
          <w:sz w:val="32"/>
          <w:lang w:eastAsia="zh-CN"/>
        </w:rPr>
        <w:drawing>
          <wp:inline distT="0" distB="0" distL="114300" distR="114300">
            <wp:extent cx="5995670" cy="3373120"/>
            <wp:effectExtent l="0" t="0" r="5080" b="17780"/>
            <wp:docPr id="4" name="图片 4" descr="参考示范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参考示范_01"/>
                    <pic:cNvPicPr>
                      <a:picLocks noChangeAspect="1"/>
                    </pic:cNvPicPr>
                  </pic:nvPicPr>
                  <pic:blipFill>
                    <a:blip r:embed="rId5"/>
                    <a:stretch>
                      <a:fillRect/>
                    </a:stretch>
                  </pic:blipFill>
                  <pic:spPr>
                    <a:xfrm>
                      <a:off x="0" y="0"/>
                      <a:ext cx="5995670" cy="3373120"/>
                    </a:xfrm>
                    <a:prstGeom prst="rect">
                      <a:avLst/>
                    </a:prstGeom>
                  </pic:spPr>
                </pic:pic>
              </a:graphicData>
            </a:graphic>
          </wp:inline>
        </w:drawing>
      </w:r>
    </w:p>
    <w:p>
      <w:p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制图要求：</w:t>
      </w:r>
    </w:p>
    <w:p>
      <w:pPr>
        <w:numPr>
          <w:ilvl w:val="0"/>
          <w:numId w:val="1"/>
        </w:num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总体要求：因各地地块面积差异大，公路、河流、村界等要素不做统一要求，请根据实际情况制图，须保证地块位置清晰、图面简洁。</w:t>
      </w:r>
    </w:p>
    <w:p>
      <w:pPr>
        <w:numPr>
          <w:ilvl w:val="0"/>
          <w:numId w:val="1"/>
        </w:num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图件尺寸：为“天然富硒土地地块边界核定图”预留尺寸为宽15.5高11.5cm，请参照上述尺寸合理设计图件原始尺寸，以免缩放后影响线条清晰度和文字大小。</w:t>
      </w:r>
    </w:p>
    <w:p>
      <w:pPr>
        <w:numPr>
          <w:ilvl w:val="0"/>
          <w:numId w:val="1"/>
        </w:num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制图软件：请使用ARCGIS制图软件制作“天然富硒土地地块边界核定图”。</w:t>
      </w:r>
    </w:p>
    <w:p>
      <w:pPr>
        <w:numPr>
          <w:ilvl w:val="0"/>
          <w:numId w:val="1"/>
        </w:num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制图字体、字号、框线等：请严格根据“样图示范”制作。</w:t>
      </w:r>
    </w:p>
    <w:p>
      <w:pPr>
        <w:numPr>
          <w:ilvl w:val="0"/>
          <w:numId w:val="1"/>
        </w:num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出图分辨率：统一为600dpi。</w:t>
      </w:r>
    </w:p>
    <w:p>
      <w:pPr>
        <w:numPr>
          <w:ilvl w:val="0"/>
          <w:numId w:val="1"/>
        </w:num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比例尺：统一为线段，大小不做统一要求，样式请参考“样图示范”。</w:t>
      </w:r>
    </w:p>
    <w:p>
      <w:pPr>
        <w:numPr>
          <w:ilvl w:val="0"/>
          <w:numId w:val="1"/>
        </w:num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图框坐标：统一为3度带（含带号）。</w:t>
      </w:r>
    </w:p>
    <w:p>
      <w:pPr>
        <w:numPr>
          <w:ilvl w:val="0"/>
          <w:numId w:val="1"/>
        </w:num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制图色号：统一 红色           RGB:255 0 0</w:t>
      </w:r>
    </w:p>
    <w:p>
      <w:pPr>
        <w:numPr>
          <w:ilvl w:val="0"/>
          <w:numId w:val="0"/>
        </w:numPr>
        <w:ind w:firstLine="1890" w:firstLineChars="9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一般富硒土地   R255 G255 B190</w:t>
      </w:r>
    </w:p>
    <w:p>
      <w:pPr>
        <w:numPr>
          <w:ilvl w:val="0"/>
          <w:numId w:val="0"/>
        </w:numPr>
        <w:ind w:firstLine="1890" w:firstLineChars="9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无公害富硒土地 R163 G255 B115</w:t>
      </w:r>
    </w:p>
    <w:p>
      <w:pPr>
        <w:numPr>
          <w:ilvl w:val="0"/>
          <w:numId w:val="0"/>
        </w:numPr>
        <w:ind w:firstLine="1890" w:firstLineChars="9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绿色富硒土地   R56  G168  B0</w:t>
      </w:r>
    </w:p>
    <w:p>
      <w:pPr>
        <w:numPr>
          <w:ilvl w:val="0"/>
          <w:numId w:val="0"/>
        </w:num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9.“天然富硒土地地块边界核定图”使用A4纸张打印。</w:t>
      </w:r>
    </w:p>
    <w:p>
      <w:pPr>
        <w:jc w:val="center"/>
        <w:rPr>
          <w:rFonts w:hint="eastAsia" w:eastAsia="黑体"/>
          <w:sz w:val="32"/>
          <w:lang w:eastAsia="zh-CN"/>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r>
        <w:rPr>
          <w:rFonts w:ascii="仿宋_GB2312" w:eastAsia="仿宋_GB2312"/>
          <w:spacing w:val="-1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303530</wp:posOffset>
                </wp:positionV>
                <wp:extent cx="5267325" cy="635"/>
                <wp:effectExtent l="0" t="0" r="9525" b="3746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267325"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23.9pt;height:0.05pt;width:414.75pt;z-index:251659264;mso-width-relative:page;mso-height-relative:page;" filled="f" stroked="t" coordsize="21600,21600" o:gfxdata="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FCYpJ0wAAAAYB&#10;AAAPAAAAAAAAAAEAIAAAACIAAABkcnMvZG93bnJldi54bWxQSwECFAAUAAAACACHTuJA0uib0OcB&#10;AACtAwAADgAAAAAAAAABACAAAAAiAQAAZHJzL2Uyb0RvYy54bWxQSwUGAAAAAAYABgBZAQAAewUA&#10;AAAA&#10;">
                <v:fill on="f" focussize="0,0"/>
                <v:stroke weight="1.5pt" color="#000000" joinstyle="round"/>
                <v:imagedata o:title=""/>
                <o:lock v:ext="edit" aspectratio="f"/>
              </v:line>
            </w:pict>
          </mc:Fallback>
        </mc:AlternateContent>
      </w:r>
    </w:p>
    <w:p>
      <w:pPr>
        <w:adjustRightInd w:val="0"/>
        <w:snapToGrid w:val="0"/>
        <w:rPr>
          <w:rFonts w:ascii="仿宋_GB2312" w:eastAsia="仿宋_GB2312"/>
          <w:snapToGrid w:val="0"/>
          <w:spacing w:val="-10"/>
          <w:kern w:val="0"/>
          <w:sz w:val="32"/>
          <w:szCs w:val="32"/>
        </w:rPr>
      </w:pPr>
      <w:r>
        <w:rPr>
          <w:rFonts w:hint="eastAsia" w:ascii="仿宋_GB2312" w:eastAsia="仿宋_GB2312"/>
          <w:snapToGrid w:val="0"/>
          <w:spacing w:val="-10"/>
          <w:kern w:val="0"/>
          <w:sz w:val="32"/>
          <w:szCs w:val="32"/>
        </w:rPr>
        <w:t>抄报: 自然资源部、中国科协</w:t>
      </w:r>
    </w:p>
    <w:p>
      <w:pPr>
        <w:adjustRightInd w:val="0"/>
        <w:snapToGrid w:val="0"/>
        <w:rPr>
          <w:rFonts w:ascii="仿宋_GB2312" w:eastAsia="仿宋_GB2312"/>
          <w:snapToGrid w:val="0"/>
          <w:spacing w:val="-10"/>
          <w:kern w:val="0"/>
          <w:sz w:val="32"/>
          <w:szCs w:val="32"/>
        </w:rPr>
      </w:pPr>
      <w:r>
        <w:rPr>
          <w:rFonts w:hint="eastAsia" w:ascii="仿宋_GB2312" w:eastAsia="仿宋_GB2312"/>
          <w:snapToGrid w:val="0"/>
          <w:spacing w:val="-10"/>
          <w:kern w:val="0"/>
          <w:sz w:val="32"/>
          <w:szCs w:val="32"/>
        </w:rPr>
        <w:t xml:space="preserve">      钟自然理事长、李金发常务副理事长</w:t>
      </w:r>
    </w:p>
    <w:p>
      <w:pPr>
        <w:adjustRightInd w:val="0"/>
        <w:snapToGrid w:val="0"/>
        <w:rPr>
          <w:rFonts w:ascii="仿宋_GB2312" w:eastAsia="仿宋_GB2312"/>
          <w:snapToGrid w:val="0"/>
          <w:spacing w:val="-10"/>
          <w:kern w:val="0"/>
          <w:sz w:val="32"/>
          <w:szCs w:val="32"/>
        </w:rPr>
      </w:pPr>
      <w:r>
        <w:rPr>
          <w:rFonts w:hint="eastAsia" w:ascii="仿宋_GB2312" w:eastAsia="仿宋_GB2312"/>
          <w:snapToGrid w:val="0"/>
          <w:spacing w:val="-10"/>
          <w:kern w:val="0"/>
          <w:sz w:val="32"/>
          <w:szCs w:val="32"/>
        </w:rPr>
        <w:t xml:space="preserve">      学会各位理事，监事会成员，咨询委员会委员</w:t>
      </w:r>
    </w:p>
    <w:p>
      <w:pPr>
        <w:adjustRightInd w:val="0"/>
        <w:snapToGrid w:val="0"/>
        <w:rPr>
          <w:rFonts w:ascii="仿宋_GB2312" w:eastAsia="仿宋_GB2312"/>
          <w:snapToGrid w:val="0"/>
          <w:spacing w:val="-10"/>
          <w:kern w:val="0"/>
          <w:sz w:val="32"/>
          <w:szCs w:val="32"/>
        </w:rPr>
      </w:pPr>
      <w:r>
        <w:rPr>
          <w:rFonts w:hint="eastAsia" w:ascii="仿宋_GB2312" w:eastAsia="仿宋_GB2312"/>
          <w:snapToGrid w:val="0"/>
          <w:spacing w:val="-10"/>
          <w:kern w:val="0"/>
          <w:sz w:val="32"/>
          <w:szCs w:val="32"/>
        </w:rPr>
        <w:t xml:space="preserve">      正、副秘书长</w:t>
      </w:r>
    </w:p>
    <w:p>
      <w:pPr>
        <w:adjustRightInd w:val="0"/>
        <w:snapToGrid w:val="0"/>
        <w:spacing w:before="156" w:beforeLines="50"/>
        <w:rPr>
          <w:sz w:val="32"/>
          <w:szCs w:val="32"/>
        </w:rPr>
      </w:pPr>
      <w:r>
        <w:rPr>
          <w:rFonts w:asci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72390</wp:posOffset>
                </wp:positionV>
                <wp:extent cx="5267325" cy="635"/>
                <wp:effectExtent l="0" t="0" r="9525" b="3746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67325"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5.7pt;height:0.05pt;width:414.75pt;z-index:251661312;mso-width-relative:page;mso-height-relative:page;" filled="f" stroked="t" coordsize="21600,21600" o:gfxdata="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ClEmK0wAAAAYB&#10;AAAPAAAAAAAAAAEAIAAAACIAAABkcnMvZG93bnJldi54bWxQSwECFAAUAAAACACHTuJA/JMxlucB&#10;AACtAwAADgAAAAAAAAABACAAAAAiAQAAZHJzL2Uyb0RvYy54bWxQSwUGAAAAAAYABgBZAQAAewUA&#10;AAAA&#10;">
                <v:fill on="f" focussize="0,0"/>
                <v:stroke weight="1.5pt" color="#000000" joinstyle="round"/>
                <v:imagedata o:title=""/>
                <o:lock v:ext="edit" aspectratio="f"/>
              </v:line>
            </w:pict>
          </mc:Fallback>
        </mc:AlternateContent>
      </w:r>
      <w:r>
        <w:rPr>
          <w:rFonts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396240</wp:posOffset>
                </wp:positionV>
                <wp:extent cx="5267325" cy="635"/>
                <wp:effectExtent l="0" t="0" r="9525" b="3746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67325"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31.2pt;height:0.05pt;width:414.75pt;z-index:251660288;mso-width-relative:page;mso-height-relative:page;" filled="f" stroked="t" coordsize="21600,21600" o:gfxdata="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nT4A1AAAAAYB&#10;AAAPAAAAAAAAAAEAIAAAACIAAABkcnMvZG93bnJldi54bWxQSwECFAAUAAAACACHTuJAjh7PXeYB&#10;AACtAwAADgAAAAAAAAABACAAAAAjAQAAZHJzL2Uyb0RvYy54bWxQSwUGAAAAAAYABgBZAQAAewUA&#10;AAAA&#10;">
                <v:fill on="f" focussize="0,0"/>
                <v:stroke weight="1.5pt" color="#000000" joinstyle="round"/>
                <v:imagedata o:title=""/>
                <o:lock v:ext="edit" aspectratio="f"/>
              </v:line>
            </w:pict>
          </mc:Fallback>
        </mc:AlternateContent>
      </w:r>
      <w:r>
        <w:rPr>
          <w:rFonts w:hint="eastAsia" w:ascii="仿宋_GB2312" w:eastAsia="仿宋_GB2312"/>
          <w:sz w:val="32"/>
          <w:szCs w:val="32"/>
        </w:rPr>
        <w:t xml:space="preserve">中国地质学会     </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w:t>
      </w:r>
      <w:r>
        <w:rPr>
          <w:rFonts w:hint="eastAsia" w:ascii="仿宋_GB2312" w:eastAsia="仿宋_GB2312"/>
          <w:sz w:val="32"/>
          <w:szCs w:val="32"/>
        </w:rPr>
        <w:tab/>
      </w:r>
      <w:r>
        <w:rPr>
          <w:rFonts w:hint="eastAsia" w:ascii="仿宋_GB2312" w:eastAsia="仿宋_GB2312"/>
          <w:sz w:val="32"/>
          <w:szCs w:val="32"/>
        </w:rPr>
        <w:t xml:space="preserve">    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日印制</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333C9"/>
    <w:multiLevelType w:val="singleLevel"/>
    <w:tmpl w:val="928333C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8D2"/>
    <w:rsid w:val="0004420B"/>
    <w:rsid w:val="000449AF"/>
    <w:rsid w:val="000721FD"/>
    <w:rsid w:val="00075746"/>
    <w:rsid w:val="00075982"/>
    <w:rsid w:val="000B3E00"/>
    <w:rsid w:val="000B7C7B"/>
    <w:rsid w:val="000D2382"/>
    <w:rsid w:val="000D45CC"/>
    <w:rsid w:val="000D6931"/>
    <w:rsid w:val="00113B0F"/>
    <w:rsid w:val="00135F90"/>
    <w:rsid w:val="00136158"/>
    <w:rsid w:val="001C3E1C"/>
    <w:rsid w:val="002558D4"/>
    <w:rsid w:val="00255BB2"/>
    <w:rsid w:val="002A5384"/>
    <w:rsid w:val="002B5338"/>
    <w:rsid w:val="002D1799"/>
    <w:rsid w:val="00301062"/>
    <w:rsid w:val="00317267"/>
    <w:rsid w:val="00343172"/>
    <w:rsid w:val="00350BC0"/>
    <w:rsid w:val="00380829"/>
    <w:rsid w:val="00382709"/>
    <w:rsid w:val="003B48DB"/>
    <w:rsid w:val="003F5D6A"/>
    <w:rsid w:val="004074AE"/>
    <w:rsid w:val="00455EA7"/>
    <w:rsid w:val="00465E5A"/>
    <w:rsid w:val="00496DB9"/>
    <w:rsid w:val="004F792A"/>
    <w:rsid w:val="004F7F07"/>
    <w:rsid w:val="005004E6"/>
    <w:rsid w:val="00595680"/>
    <w:rsid w:val="00597160"/>
    <w:rsid w:val="005E2A78"/>
    <w:rsid w:val="005E35AC"/>
    <w:rsid w:val="005F2EBE"/>
    <w:rsid w:val="00607A84"/>
    <w:rsid w:val="006255D5"/>
    <w:rsid w:val="006316B2"/>
    <w:rsid w:val="006503AB"/>
    <w:rsid w:val="006728F2"/>
    <w:rsid w:val="00755FDB"/>
    <w:rsid w:val="00774FF4"/>
    <w:rsid w:val="007C40F4"/>
    <w:rsid w:val="00814E21"/>
    <w:rsid w:val="00816C02"/>
    <w:rsid w:val="00831F41"/>
    <w:rsid w:val="008E3941"/>
    <w:rsid w:val="00926AC8"/>
    <w:rsid w:val="00995570"/>
    <w:rsid w:val="009B2D44"/>
    <w:rsid w:val="00A000C8"/>
    <w:rsid w:val="00A23B6A"/>
    <w:rsid w:val="00A366B3"/>
    <w:rsid w:val="00A660AF"/>
    <w:rsid w:val="00A70168"/>
    <w:rsid w:val="00A72C49"/>
    <w:rsid w:val="00A761D8"/>
    <w:rsid w:val="00AF6D87"/>
    <w:rsid w:val="00B02611"/>
    <w:rsid w:val="00B11651"/>
    <w:rsid w:val="00B166A7"/>
    <w:rsid w:val="00B77A82"/>
    <w:rsid w:val="00B8495E"/>
    <w:rsid w:val="00B878D2"/>
    <w:rsid w:val="00B90D1D"/>
    <w:rsid w:val="00B93175"/>
    <w:rsid w:val="00BA3A4F"/>
    <w:rsid w:val="00BB054B"/>
    <w:rsid w:val="00BD3E38"/>
    <w:rsid w:val="00BD5060"/>
    <w:rsid w:val="00BF61FD"/>
    <w:rsid w:val="00C40875"/>
    <w:rsid w:val="00C5301E"/>
    <w:rsid w:val="00C71CBE"/>
    <w:rsid w:val="00C76A8B"/>
    <w:rsid w:val="00CD03E8"/>
    <w:rsid w:val="00CD17C0"/>
    <w:rsid w:val="00CD77F2"/>
    <w:rsid w:val="00CE10AA"/>
    <w:rsid w:val="00D15A96"/>
    <w:rsid w:val="00D557EF"/>
    <w:rsid w:val="00D577ED"/>
    <w:rsid w:val="00DA3BA6"/>
    <w:rsid w:val="00DA4E2F"/>
    <w:rsid w:val="00E41334"/>
    <w:rsid w:val="00E46219"/>
    <w:rsid w:val="00E47481"/>
    <w:rsid w:val="00E536B9"/>
    <w:rsid w:val="00E6359D"/>
    <w:rsid w:val="00E76065"/>
    <w:rsid w:val="00EB6B6B"/>
    <w:rsid w:val="00EC2BE8"/>
    <w:rsid w:val="00EC6FBB"/>
    <w:rsid w:val="00F000F5"/>
    <w:rsid w:val="00F25856"/>
    <w:rsid w:val="00F54C91"/>
    <w:rsid w:val="00F551FB"/>
    <w:rsid w:val="00F71092"/>
    <w:rsid w:val="00F83060"/>
    <w:rsid w:val="00F96AE6"/>
    <w:rsid w:val="00FA5EAB"/>
    <w:rsid w:val="00FC56EF"/>
    <w:rsid w:val="00FC6801"/>
    <w:rsid w:val="00FE1A7E"/>
    <w:rsid w:val="05225529"/>
    <w:rsid w:val="0F6410D2"/>
    <w:rsid w:val="1B3C7775"/>
    <w:rsid w:val="2F781373"/>
    <w:rsid w:val="35A62097"/>
    <w:rsid w:val="3CFF2EAC"/>
    <w:rsid w:val="41B4010C"/>
    <w:rsid w:val="46FE73ED"/>
    <w:rsid w:val="48ED55B6"/>
    <w:rsid w:val="499D3238"/>
    <w:rsid w:val="5DC12A31"/>
    <w:rsid w:val="5DD63838"/>
    <w:rsid w:val="634749D3"/>
    <w:rsid w:val="7C951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eastAsia="zh-CN"/>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批注框文本 Char"/>
    <w:basedOn w:val="8"/>
    <w:link w:val="2"/>
    <w:semiHidden/>
    <w:qFormat/>
    <w:uiPriority w:val="99"/>
    <w:rPr>
      <w:sz w:val="18"/>
      <w:szCs w:val="18"/>
    </w:rPr>
  </w:style>
  <w:style w:type="character" w:customStyle="1" w:styleId="12">
    <w:name w:val="未处理的提及1"/>
    <w:basedOn w:val="8"/>
    <w:semiHidden/>
    <w:unhideWhenUsed/>
    <w:qFormat/>
    <w:uiPriority w:val="99"/>
    <w:rPr>
      <w:color w:val="605E5C"/>
      <w:shd w:val="clear" w:color="auto" w:fill="E1DFDD"/>
    </w:rPr>
  </w:style>
  <w:style w:type="paragraph" w:customStyle="1" w:styleId="13">
    <w:name w:val="Default"/>
    <w:qFormat/>
    <w:uiPriority w:val="0"/>
    <w:pPr>
      <w:widowControl w:val="0"/>
      <w:autoSpaceDE w:val="0"/>
      <w:autoSpaceDN w:val="0"/>
      <w:adjustRightInd w:val="0"/>
    </w:pPr>
    <w:rPr>
      <w:rFonts w:ascii="黑体" w:hAnsi="黑体" w:cs="黑体" w:eastAsiaTheme="minorEastAsia"/>
      <w:color w:val="000000"/>
      <w:kern w:val="0"/>
      <w:sz w:val="24"/>
      <w:szCs w:val="24"/>
      <w:lang w:val="en-US" w:eastAsia="zh-CN" w:bidi="ar-SA"/>
    </w:rPr>
  </w:style>
  <w:style w:type="character" w:customStyle="1" w:styleId="14">
    <w:name w:val="页眉 Char"/>
    <w:basedOn w:val="8"/>
    <w:link w:val="4"/>
    <w:qFormat/>
    <w:uiPriority w:val="0"/>
    <w:rPr>
      <w:rFonts w:ascii="Times New Roman" w:hAnsi="Times New Roman" w:eastAsia="宋体" w:cs="Times New Roman"/>
      <w:kern w:val="0"/>
      <w:sz w:val="18"/>
      <w:szCs w:val="18"/>
      <w:lang w:val="zh-CN" w:eastAsia="zh-CN"/>
    </w:rPr>
  </w:style>
  <w:style w:type="character" w:customStyle="1" w:styleId="15">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AD38A8-5FD0-4883-929F-20F0F1F8BB8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14</Pages>
  <Words>797</Words>
  <Characters>4546</Characters>
  <Lines>37</Lines>
  <Paragraphs>10</Paragraphs>
  <TotalTime>0</TotalTime>
  <ScaleCrop>false</ScaleCrop>
  <LinksUpToDate>false</LinksUpToDate>
  <CharactersWithSpaces>5333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2020-05-26T07:03:00Z</dcterms:created>
  <dc:creator>子龙我爱你</dc:creator>
  <cp:lastModifiedBy>Administrator</cp:lastModifiedBy>
  <cp:lastPrinted>2021-09-28T06:57:00Z</cp:lastPrinted>
  <dcterms:modified xsi:type="dcterms:W3CDTF">2021-09-29T08:57:30Z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50AB9B37E1B64D29B524A4B413427097</vt:lpwstr>
  </property>
</Properties>
</file>