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22" w:rsidRPr="005A016A" w:rsidRDefault="00564F22" w:rsidP="00564F22">
      <w:pPr>
        <w:adjustRightInd w:val="0"/>
        <w:snapToGrid w:val="0"/>
        <w:jc w:val="left"/>
        <w:rPr>
          <w:rFonts w:eastAsia="仿宋_GB2312" w:hint="eastAsia"/>
          <w:b/>
          <w:bCs/>
          <w:color w:val="000000"/>
          <w:sz w:val="30"/>
          <w:szCs w:val="30"/>
        </w:rPr>
      </w:pPr>
      <w:r w:rsidRPr="005A016A">
        <w:rPr>
          <w:rFonts w:eastAsia="仿宋_GB2312" w:hint="eastAsia"/>
          <w:b/>
          <w:bCs/>
          <w:color w:val="000000"/>
          <w:sz w:val="30"/>
          <w:szCs w:val="30"/>
        </w:rPr>
        <w:t>附件</w:t>
      </w:r>
    </w:p>
    <w:p w:rsidR="00564F22" w:rsidRDefault="00564F22" w:rsidP="00564F22">
      <w:pPr>
        <w:adjustRightInd w:val="0"/>
        <w:snapToGrid w:val="0"/>
        <w:jc w:val="center"/>
        <w:rPr>
          <w:rFonts w:ascii="宋体" w:hint="eastAsia"/>
          <w:b/>
          <w:color w:val="000000"/>
          <w:sz w:val="30"/>
          <w:szCs w:val="30"/>
        </w:rPr>
      </w:pPr>
      <w:bookmarkStart w:id="0" w:name="_Hlk526864031"/>
    </w:p>
    <w:p w:rsidR="00564F22" w:rsidRPr="00C94619" w:rsidRDefault="00564F22" w:rsidP="00564F22">
      <w:pPr>
        <w:spacing w:line="360" w:lineRule="auto"/>
        <w:jc w:val="center"/>
        <w:rPr>
          <w:rFonts w:ascii="仿宋_GB2312" w:eastAsia="仿宋_GB2312" w:hint="eastAsia"/>
          <w:b/>
          <w:sz w:val="18"/>
          <w:szCs w:val="18"/>
        </w:rPr>
      </w:pPr>
    </w:p>
    <w:p w:rsidR="00564F22" w:rsidRDefault="00564F22" w:rsidP="00564F22">
      <w:pPr>
        <w:adjustRightInd w:val="0"/>
        <w:spacing w:afterLines="50" w:after="156" w:line="300" w:lineRule="exact"/>
        <w:jc w:val="center"/>
        <w:textAlignment w:val="baseline"/>
        <w:rPr>
          <w:rFonts w:eastAsia="仿宋_GB2312" w:hint="eastAsia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包头市益宏矿业有限责任公司车铺渠铁矿</w:t>
      </w:r>
    </w:p>
    <w:p w:rsidR="00564F22" w:rsidRDefault="00564F22" w:rsidP="00564F22">
      <w:pPr>
        <w:adjustRightInd w:val="0"/>
        <w:spacing w:afterLines="50" w:after="156" w:line="300" w:lineRule="exact"/>
        <w:jc w:val="center"/>
        <w:textAlignment w:val="baseline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采矿权出让收益评估报告</w:t>
      </w:r>
    </w:p>
    <w:p w:rsidR="00564F22" w:rsidRDefault="00564F22" w:rsidP="00564F22">
      <w:pPr>
        <w:tabs>
          <w:tab w:val="left" w:pos="7200"/>
        </w:tabs>
        <w:snapToGrid w:val="0"/>
        <w:spacing w:line="360" w:lineRule="auto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摘</w:t>
      </w:r>
      <w:r>
        <w:rPr>
          <w:rFonts w:eastAsia="仿宋_GB2312"/>
          <w:b/>
          <w:sz w:val="30"/>
          <w:szCs w:val="30"/>
        </w:rPr>
        <w:t xml:space="preserve">   </w:t>
      </w:r>
      <w:r>
        <w:rPr>
          <w:rFonts w:eastAsia="仿宋_GB2312"/>
          <w:b/>
          <w:sz w:val="30"/>
          <w:szCs w:val="30"/>
        </w:rPr>
        <w:t>要</w:t>
      </w:r>
    </w:p>
    <w:p w:rsidR="00564F22" w:rsidRDefault="00564F22" w:rsidP="00564F22">
      <w:pPr>
        <w:snapToGrid w:val="0"/>
        <w:spacing w:beforeLines="50" w:before="156" w:afterLines="50" w:after="156"/>
        <w:jc w:val="center"/>
        <w:rPr>
          <w:rFonts w:eastAsia="仿宋_GB2312" w:hint="eastAsia"/>
          <w:sz w:val="24"/>
          <w:szCs w:val="24"/>
        </w:rPr>
      </w:pPr>
      <w:r>
        <w:rPr>
          <w:rFonts w:eastAsia="仿宋_GB2312"/>
          <w:sz w:val="24"/>
          <w:szCs w:val="24"/>
        </w:rPr>
        <w:t>内科瑞矿评字</w:t>
      </w: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2020</w:t>
      </w:r>
      <w:r>
        <w:rPr>
          <w:rFonts w:eastAsia="仿宋_GB2312" w:hint="eastAsia"/>
          <w:sz w:val="24"/>
          <w:szCs w:val="24"/>
        </w:rPr>
        <w:t>）第</w:t>
      </w:r>
      <w:r>
        <w:rPr>
          <w:rFonts w:eastAsia="仿宋_GB2312" w:hint="eastAsia"/>
          <w:sz w:val="24"/>
          <w:szCs w:val="24"/>
        </w:rPr>
        <w:t>084</w:t>
      </w:r>
      <w:r>
        <w:rPr>
          <w:rFonts w:eastAsia="仿宋_GB2312" w:hint="eastAsia"/>
          <w:sz w:val="24"/>
          <w:szCs w:val="24"/>
        </w:rPr>
        <w:t>号</w:t>
      </w:r>
    </w:p>
    <w:p w:rsidR="00564F22" w:rsidRDefault="00564F22" w:rsidP="00564F22">
      <w:pPr>
        <w:snapToGrid w:val="0"/>
        <w:spacing w:line="360" w:lineRule="auto"/>
        <w:ind w:right="28" w:firstLineChars="200" w:firstLine="482"/>
        <w:rPr>
          <w:rFonts w:eastAsia="仿宋_GB2312"/>
          <w:b/>
          <w:i/>
          <w:sz w:val="24"/>
          <w:szCs w:val="24"/>
        </w:rPr>
      </w:pPr>
      <w:r>
        <w:rPr>
          <w:rFonts w:eastAsia="仿宋_GB2312"/>
          <w:b/>
          <w:i/>
          <w:sz w:val="24"/>
          <w:szCs w:val="24"/>
        </w:rPr>
        <w:t>提示：以下内容摘自评估报告，欲了解项目的全面情况，请阅读本评估报告全文。</w:t>
      </w:r>
    </w:p>
    <w:p w:rsidR="00564F22" w:rsidRDefault="00564F22" w:rsidP="00564F22">
      <w:pPr>
        <w:tabs>
          <w:tab w:val="left" w:pos="7200"/>
        </w:tabs>
        <w:spacing w:line="360" w:lineRule="auto"/>
        <w:ind w:firstLineChars="200" w:firstLine="482"/>
        <w:rPr>
          <w:rFonts w:eastAsia="仿宋_GB2312" w:hint="eastAsia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评估对象：</w:t>
      </w:r>
      <w:r>
        <w:rPr>
          <w:rFonts w:eastAsia="仿宋_GB2312" w:hint="eastAsia"/>
          <w:sz w:val="24"/>
          <w:szCs w:val="24"/>
        </w:rPr>
        <w:t>包头市益宏矿业有限责任公司车铺渠铁矿采矿权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 w:hint="eastAsia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评估委托人：</w:t>
      </w:r>
      <w:r>
        <w:rPr>
          <w:rFonts w:eastAsia="仿宋_GB2312" w:hint="eastAsia"/>
          <w:sz w:val="24"/>
          <w:szCs w:val="24"/>
        </w:rPr>
        <w:t>包头市自然资源局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 w:hint="eastAsia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采矿权人</w:t>
      </w:r>
      <w:r>
        <w:rPr>
          <w:rFonts w:eastAsia="仿宋_GB2312"/>
          <w:sz w:val="24"/>
          <w:szCs w:val="24"/>
        </w:rPr>
        <w:t>：</w:t>
      </w:r>
      <w:r>
        <w:rPr>
          <w:rFonts w:eastAsia="仿宋_GB2312" w:hint="eastAsia"/>
          <w:sz w:val="24"/>
          <w:szCs w:val="24"/>
        </w:rPr>
        <w:t>包头市益宏矿业有限责任公司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评估机构</w:t>
      </w:r>
      <w:r>
        <w:rPr>
          <w:rFonts w:eastAsia="仿宋_GB2312"/>
          <w:sz w:val="24"/>
          <w:szCs w:val="24"/>
        </w:rPr>
        <w:t>：内蒙古科瑞资产评估有限公司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评估目的：</w:t>
      </w:r>
      <w:r>
        <w:rPr>
          <w:rFonts w:eastAsia="仿宋_GB2312"/>
          <w:sz w:val="24"/>
          <w:szCs w:val="24"/>
        </w:rPr>
        <w:t>因</w:t>
      </w:r>
      <w:r>
        <w:rPr>
          <w:rFonts w:eastAsia="仿宋_GB2312" w:hint="eastAsia"/>
          <w:sz w:val="24"/>
          <w:szCs w:val="24"/>
        </w:rPr>
        <w:t>包头市益宏矿业有限责任公司</w:t>
      </w:r>
      <w:r>
        <w:rPr>
          <w:rFonts w:eastAsia="仿宋_GB2312"/>
          <w:sz w:val="24"/>
          <w:szCs w:val="24"/>
        </w:rPr>
        <w:t>申请办理采矿权</w:t>
      </w:r>
      <w:r>
        <w:rPr>
          <w:rFonts w:eastAsia="仿宋_GB2312" w:hint="eastAsia"/>
          <w:sz w:val="24"/>
          <w:szCs w:val="24"/>
        </w:rPr>
        <w:t>延续</w:t>
      </w:r>
      <w:r>
        <w:rPr>
          <w:rFonts w:eastAsia="仿宋_GB2312"/>
          <w:sz w:val="24"/>
          <w:szCs w:val="24"/>
        </w:rPr>
        <w:t>登记（</w:t>
      </w:r>
      <w:r>
        <w:rPr>
          <w:rFonts w:eastAsia="仿宋_GB2312" w:hint="eastAsia"/>
          <w:sz w:val="24"/>
          <w:szCs w:val="24"/>
        </w:rPr>
        <w:t>处置新增储量采矿权出让收益</w:t>
      </w:r>
      <w:r>
        <w:rPr>
          <w:rFonts w:eastAsia="仿宋_GB2312"/>
          <w:sz w:val="24"/>
          <w:szCs w:val="24"/>
        </w:rPr>
        <w:t>）之事宜，按照国家现行相关法律法规规定，需确定</w:t>
      </w:r>
      <w:r>
        <w:rPr>
          <w:rFonts w:eastAsia="仿宋_GB2312" w:hint="eastAsia"/>
          <w:sz w:val="24"/>
          <w:szCs w:val="24"/>
        </w:rPr>
        <w:t>包头市益宏矿业有限责任公司车铺渠铁矿采矿权</w:t>
      </w:r>
      <w:r>
        <w:rPr>
          <w:rFonts w:eastAsia="仿宋_GB2312"/>
          <w:sz w:val="24"/>
          <w:szCs w:val="24"/>
        </w:rPr>
        <w:t>出让收益。本次评估即为实现上述目的而提供</w:t>
      </w:r>
      <w:r>
        <w:rPr>
          <w:rFonts w:eastAsia="仿宋_GB2312" w:hint="eastAsia"/>
          <w:sz w:val="24"/>
          <w:szCs w:val="24"/>
        </w:rPr>
        <w:t>包头市益宏矿业有限责任公司车铺渠铁矿采矿权</w:t>
      </w:r>
      <w:r>
        <w:rPr>
          <w:rFonts w:eastAsia="仿宋_GB2312"/>
          <w:sz w:val="24"/>
          <w:szCs w:val="24"/>
        </w:rPr>
        <w:t>出让收益评估价值参考意见。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评估基准日：</w:t>
      </w:r>
      <w:r>
        <w:rPr>
          <w:rFonts w:eastAsia="仿宋_GB2312" w:hint="eastAsia"/>
          <w:sz w:val="24"/>
          <w:szCs w:val="24"/>
        </w:rPr>
        <w:t>2020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30</w:t>
      </w:r>
      <w:r>
        <w:rPr>
          <w:rFonts w:eastAsia="仿宋_GB2312" w:hint="eastAsia"/>
          <w:sz w:val="24"/>
          <w:szCs w:val="24"/>
        </w:rPr>
        <w:t>日</w:t>
      </w:r>
      <w:r>
        <w:rPr>
          <w:rFonts w:eastAsia="仿宋_GB2312"/>
          <w:sz w:val="24"/>
          <w:szCs w:val="24"/>
        </w:rPr>
        <w:t>。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评估日期：</w:t>
      </w:r>
      <w:r>
        <w:rPr>
          <w:rFonts w:eastAsia="仿宋_GB2312"/>
          <w:sz w:val="24"/>
          <w:szCs w:val="24"/>
        </w:rPr>
        <w:t>201</w:t>
      </w:r>
      <w:r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6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11</w:t>
      </w:r>
      <w:r>
        <w:rPr>
          <w:rFonts w:eastAsia="仿宋_GB2312"/>
          <w:sz w:val="24"/>
          <w:szCs w:val="24"/>
        </w:rPr>
        <w:t>日至</w:t>
      </w:r>
      <w:r>
        <w:rPr>
          <w:rFonts w:eastAsia="仿宋_GB2312" w:hint="eastAsia"/>
          <w:sz w:val="24"/>
          <w:szCs w:val="24"/>
        </w:rPr>
        <w:t>2020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6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日</w:t>
      </w:r>
      <w:r>
        <w:rPr>
          <w:rFonts w:eastAsia="仿宋_GB2312"/>
          <w:sz w:val="24"/>
          <w:szCs w:val="24"/>
        </w:rPr>
        <w:t>。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评估方法：</w:t>
      </w:r>
      <w:r>
        <w:rPr>
          <w:rFonts w:eastAsia="仿宋_GB2312"/>
          <w:sz w:val="24"/>
          <w:szCs w:val="24"/>
        </w:rPr>
        <w:t>收入权益法。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评估主要参数：</w:t>
      </w:r>
      <w:r>
        <w:rPr>
          <w:rFonts w:eastAsia="仿宋_GB2312"/>
          <w:sz w:val="24"/>
          <w:szCs w:val="24"/>
        </w:rPr>
        <w:t>矿区面积</w:t>
      </w:r>
      <w:r>
        <w:rPr>
          <w:rFonts w:eastAsia="仿宋_GB2312" w:hint="eastAsia"/>
          <w:sz w:val="24"/>
          <w:szCs w:val="24"/>
        </w:rPr>
        <w:t>0.0479</w:t>
      </w:r>
      <w:r>
        <w:rPr>
          <w:rFonts w:eastAsia="仿宋_GB2312"/>
          <w:sz w:val="24"/>
          <w:szCs w:val="24"/>
        </w:rPr>
        <w:t>平方千米，</w:t>
      </w:r>
      <w:r>
        <w:rPr>
          <w:rFonts w:eastAsia="仿宋_GB2312" w:hint="eastAsia"/>
          <w:sz w:val="24"/>
          <w:szCs w:val="24"/>
        </w:rPr>
        <w:t>矿种为需选磁铁矿</w:t>
      </w:r>
      <w:r>
        <w:rPr>
          <w:rFonts w:eastAsia="仿宋_GB2312"/>
          <w:sz w:val="24"/>
          <w:szCs w:val="24"/>
        </w:rPr>
        <w:t>；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参与评估的保有资源储量即出让收益评估利用资源储量</w:t>
      </w:r>
      <w:r>
        <w:rPr>
          <w:rFonts w:eastAsia="仿宋_GB2312" w:hint="eastAsia"/>
          <w:sz w:val="24"/>
          <w:szCs w:val="24"/>
        </w:rPr>
        <w:t>为截止</w:t>
      </w:r>
      <w:r>
        <w:rPr>
          <w:rFonts w:eastAsia="仿宋_GB2312" w:hint="eastAsia"/>
          <w:sz w:val="24"/>
          <w:szCs w:val="24"/>
        </w:rPr>
        <w:t>2016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7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31</w:t>
      </w:r>
      <w:r>
        <w:rPr>
          <w:rFonts w:eastAsia="仿宋_GB2312" w:hint="eastAsia"/>
          <w:sz w:val="24"/>
          <w:szCs w:val="24"/>
        </w:rPr>
        <w:t>日</w:t>
      </w:r>
      <w:r>
        <w:rPr>
          <w:rFonts w:eastAsia="仿宋_GB2312"/>
          <w:sz w:val="24"/>
          <w:szCs w:val="24"/>
        </w:rPr>
        <w:t>保有资源储量（</w:t>
      </w:r>
      <w:r>
        <w:rPr>
          <w:rFonts w:eastAsia="仿宋_GB2312" w:hint="eastAsia"/>
          <w:sz w:val="24"/>
          <w:szCs w:val="24"/>
        </w:rPr>
        <w:t>122b+333</w:t>
      </w:r>
      <w:r>
        <w:rPr>
          <w:rFonts w:eastAsia="仿宋_GB2312"/>
          <w:sz w:val="24"/>
          <w:szCs w:val="24"/>
        </w:rPr>
        <w:t>）</w:t>
      </w:r>
      <w:r>
        <w:rPr>
          <w:rFonts w:eastAsia="仿宋_GB2312" w:hint="eastAsia"/>
          <w:sz w:val="24"/>
          <w:szCs w:val="24"/>
        </w:rPr>
        <w:t>109.30</w:t>
      </w:r>
      <w:r>
        <w:rPr>
          <w:rFonts w:eastAsia="仿宋_GB2312"/>
          <w:sz w:val="24"/>
          <w:szCs w:val="24"/>
        </w:rPr>
        <w:t>万吨</w:t>
      </w: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TFe31.91%</w:t>
      </w:r>
      <w:r>
        <w:rPr>
          <w:rFonts w:eastAsia="仿宋_GB2312" w:hint="eastAsia"/>
          <w:sz w:val="24"/>
          <w:szCs w:val="24"/>
        </w:rPr>
        <w:t>、</w:t>
      </w:r>
      <w:r>
        <w:rPr>
          <w:rFonts w:eastAsia="仿宋_GB2312" w:hint="eastAsia"/>
          <w:sz w:val="24"/>
          <w:szCs w:val="24"/>
        </w:rPr>
        <w:t>mFe22.70%</w:t>
      </w:r>
      <w:r>
        <w:rPr>
          <w:rFonts w:eastAsia="仿宋_GB2312" w:hint="eastAsia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，（</w:t>
      </w:r>
      <w:r>
        <w:rPr>
          <w:rFonts w:eastAsia="仿宋_GB2312"/>
          <w:sz w:val="24"/>
          <w:szCs w:val="24"/>
        </w:rPr>
        <w:t>333</w:t>
      </w:r>
      <w:r>
        <w:rPr>
          <w:rFonts w:eastAsia="仿宋_GB2312"/>
          <w:sz w:val="24"/>
          <w:szCs w:val="24"/>
        </w:rPr>
        <w:t>）类资源量可信度系数</w:t>
      </w:r>
      <w:r>
        <w:rPr>
          <w:rFonts w:eastAsia="仿宋_GB2312"/>
          <w:sz w:val="24"/>
          <w:szCs w:val="24"/>
        </w:rPr>
        <w:t>0.</w:t>
      </w:r>
      <w:r>
        <w:rPr>
          <w:rFonts w:eastAsia="仿宋_GB2312" w:hint="eastAsia"/>
          <w:sz w:val="24"/>
          <w:szCs w:val="24"/>
        </w:rPr>
        <w:t>8</w:t>
      </w:r>
      <w:r>
        <w:rPr>
          <w:rFonts w:eastAsia="仿宋_GB2312"/>
          <w:sz w:val="24"/>
          <w:szCs w:val="24"/>
        </w:rPr>
        <w:t>，</w:t>
      </w:r>
      <w:r>
        <w:rPr>
          <w:rFonts w:eastAsia="仿宋_GB2312"/>
          <w:b/>
          <w:bCs/>
          <w:sz w:val="24"/>
          <w:szCs w:val="24"/>
        </w:rPr>
        <w:t>评估利用资源储量</w:t>
      </w:r>
      <w:r>
        <w:rPr>
          <w:rFonts w:eastAsia="仿宋_GB2312"/>
          <w:sz w:val="24"/>
          <w:szCs w:val="24"/>
        </w:rPr>
        <w:t>（调整后）</w:t>
      </w:r>
      <w:r>
        <w:rPr>
          <w:rFonts w:eastAsia="仿宋_GB2312" w:hint="eastAsia"/>
          <w:sz w:val="24"/>
          <w:szCs w:val="24"/>
        </w:rPr>
        <w:t>91.80</w:t>
      </w:r>
      <w:r>
        <w:rPr>
          <w:rFonts w:eastAsia="仿宋_GB2312"/>
          <w:sz w:val="24"/>
          <w:szCs w:val="24"/>
        </w:rPr>
        <w:t>万吨</w:t>
      </w: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TFe31.70%</w:t>
      </w:r>
      <w:r>
        <w:rPr>
          <w:rFonts w:eastAsia="仿宋_GB2312" w:hint="eastAsia"/>
          <w:sz w:val="24"/>
          <w:szCs w:val="24"/>
        </w:rPr>
        <w:t>、</w:t>
      </w:r>
      <w:r>
        <w:rPr>
          <w:rFonts w:eastAsia="仿宋_GB2312" w:hint="eastAsia"/>
          <w:sz w:val="24"/>
          <w:szCs w:val="24"/>
        </w:rPr>
        <w:t>mFe22.61%</w:t>
      </w:r>
      <w:r>
        <w:rPr>
          <w:rFonts w:eastAsia="仿宋_GB2312" w:hint="eastAsia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，采矿回采率</w:t>
      </w:r>
      <w:r>
        <w:rPr>
          <w:rFonts w:eastAsia="仿宋_GB2312" w:hint="eastAsia"/>
          <w:sz w:val="24"/>
          <w:szCs w:val="24"/>
        </w:rPr>
        <w:t>90</w:t>
      </w:r>
      <w:r>
        <w:rPr>
          <w:rFonts w:eastAsia="仿宋_GB2312"/>
          <w:sz w:val="24"/>
          <w:szCs w:val="24"/>
        </w:rPr>
        <w:t>%</w:t>
      </w:r>
      <w:r>
        <w:rPr>
          <w:rFonts w:eastAsia="仿宋_GB2312"/>
          <w:sz w:val="24"/>
          <w:szCs w:val="24"/>
        </w:rPr>
        <w:t>；</w:t>
      </w:r>
      <w:r>
        <w:rPr>
          <w:rFonts w:eastAsia="仿宋_GB2312"/>
          <w:b/>
          <w:bCs/>
          <w:sz w:val="24"/>
          <w:szCs w:val="24"/>
        </w:rPr>
        <w:t>评估利用可采储量</w:t>
      </w:r>
      <w:r>
        <w:rPr>
          <w:rFonts w:eastAsia="仿宋_GB2312" w:hint="eastAsia"/>
          <w:sz w:val="24"/>
          <w:szCs w:val="24"/>
        </w:rPr>
        <w:t>82.62</w:t>
      </w:r>
      <w:r>
        <w:rPr>
          <w:rFonts w:eastAsia="仿宋_GB2312"/>
          <w:sz w:val="24"/>
          <w:szCs w:val="24"/>
        </w:rPr>
        <w:t>万吨；开采方式：</w:t>
      </w:r>
      <w:r>
        <w:rPr>
          <w:rFonts w:eastAsia="仿宋_GB2312" w:hint="eastAsia"/>
          <w:sz w:val="24"/>
          <w:szCs w:val="24"/>
        </w:rPr>
        <w:t>地下</w:t>
      </w:r>
      <w:r>
        <w:rPr>
          <w:rFonts w:eastAsia="仿宋_GB2312"/>
          <w:sz w:val="24"/>
          <w:szCs w:val="24"/>
        </w:rPr>
        <w:t>开采，</w:t>
      </w:r>
      <w:r>
        <w:rPr>
          <w:rFonts w:eastAsia="仿宋_GB2312" w:hint="eastAsia"/>
          <w:sz w:val="24"/>
          <w:szCs w:val="24"/>
        </w:rPr>
        <w:t>贫化率</w:t>
      </w:r>
      <w:r>
        <w:rPr>
          <w:rFonts w:eastAsia="仿宋_GB2312" w:hint="eastAsia"/>
          <w:sz w:val="24"/>
          <w:szCs w:val="24"/>
        </w:rPr>
        <w:t>10%</w:t>
      </w:r>
      <w:r>
        <w:rPr>
          <w:rFonts w:eastAsia="仿宋_GB2312"/>
          <w:sz w:val="24"/>
          <w:szCs w:val="24"/>
        </w:rPr>
        <w:t>；生产规模</w:t>
      </w:r>
      <w:r>
        <w:rPr>
          <w:rFonts w:eastAsia="仿宋_GB2312" w:hint="eastAsia"/>
          <w:sz w:val="24"/>
          <w:szCs w:val="24"/>
        </w:rPr>
        <w:t>7.00</w:t>
      </w:r>
      <w:r>
        <w:rPr>
          <w:rFonts w:eastAsia="仿宋_GB2312" w:hint="eastAsia"/>
          <w:sz w:val="24"/>
          <w:szCs w:val="24"/>
        </w:rPr>
        <w:t>万吨</w:t>
      </w:r>
      <w:r>
        <w:rPr>
          <w:rFonts w:eastAsia="仿宋_GB2312"/>
          <w:sz w:val="24"/>
          <w:szCs w:val="24"/>
        </w:rPr>
        <w:t>/</w:t>
      </w:r>
      <w:r>
        <w:rPr>
          <w:rFonts w:eastAsia="仿宋_GB2312"/>
          <w:sz w:val="24"/>
          <w:szCs w:val="24"/>
        </w:rPr>
        <w:t>年；矿山服务年限</w:t>
      </w:r>
      <w:r>
        <w:rPr>
          <w:rFonts w:eastAsia="仿宋_GB2312" w:hint="eastAsia"/>
          <w:sz w:val="24"/>
          <w:szCs w:val="24"/>
        </w:rPr>
        <w:t>13.11</w:t>
      </w:r>
      <w:r>
        <w:rPr>
          <w:rFonts w:eastAsia="仿宋_GB2312"/>
          <w:sz w:val="24"/>
          <w:szCs w:val="24"/>
        </w:rPr>
        <w:t>年，</w:t>
      </w:r>
      <w:r>
        <w:rPr>
          <w:rFonts w:eastAsia="仿宋_GB2312" w:hint="eastAsia"/>
          <w:sz w:val="24"/>
          <w:szCs w:val="24"/>
        </w:rPr>
        <w:t>不设基建期，</w:t>
      </w:r>
      <w:r>
        <w:rPr>
          <w:rFonts w:eastAsia="仿宋_GB2312"/>
          <w:sz w:val="24"/>
          <w:szCs w:val="24"/>
        </w:rPr>
        <w:t>评估计算年限</w:t>
      </w:r>
      <w:r>
        <w:rPr>
          <w:rFonts w:eastAsia="仿宋_GB2312" w:hint="eastAsia"/>
          <w:sz w:val="24"/>
          <w:szCs w:val="24"/>
        </w:rPr>
        <w:t>13.11</w:t>
      </w:r>
      <w:r>
        <w:rPr>
          <w:rFonts w:eastAsia="仿宋_GB2312"/>
          <w:sz w:val="24"/>
          <w:szCs w:val="24"/>
        </w:rPr>
        <w:t>年；产品方案为</w:t>
      </w:r>
      <w:r>
        <w:rPr>
          <w:rFonts w:eastAsia="仿宋_GB2312" w:hint="eastAsia"/>
          <w:sz w:val="24"/>
          <w:szCs w:val="24"/>
        </w:rPr>
        <w:t>铁精粉（</w:t>
      </w:r>
      <w:r>
        <w:rPr>
          <w:rFonts w:eastAsia="仿宋_GB2312" w:hint="eastAsia"/>
          <w:sz w:val="24"/>
          <w:szCs w:val="24"/>
        </w:rPr>
        <w:t>TFe64.94%</w:t>
      </w:r>
      <w:r>
        <w:rPr>
          <w:rFonts w:eastAsia="仿宋_GB2312" w:hint="eastAsia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；不含税销售价格</w:t>
      </w:r>
      <w:r>
        <w:rPr>
          <w:rFonts w:eastAsia="仿宋_GB2312" w:hint="eastAsia"/>
          <w:sz w:val="24"/>
          <w:szCs w:val="24"/>
        </w:rPr>
        <w:t>646.15</w:t>
      </w:r>
      <w:r>
        <w:rPr>
          <w:rFonts w:eastAsia="仿宋_GB2312"/>
          <w:sz w:val="24"/>
          <w:szCs w:val="24"/>
        </w:rPr>
        <w:t>元</w:t>
      </w:r>
      <w:r>
        <w:rPr>
          <w:rFonts w:eastAsia="仿宋_GB2312"/>
          <w:sz w:val="24"/>
          <w:szCs w:val="24"/>
        </w:rPr>
        <w:t>/</w:t>
      </w:r>
      <w:r>
        <w:rPr>
          <w:rFonts w:eastAsia="仿宋_GB2312"/>
          <w:sz w:val="24"/>
          <w:szCs w:val="24"/>
        </w:rPr>
        <w:t>吨；</w:t>
      </w:r>
      <w:r>
        <w:rPr>
          <w:rFonts w:ascii="Times New Roman" w:eastAsia="仿宋_GB2312" w:hAnsi="Times New Roman"/>
          <w:bCs/>
          <w:sz w:val="24"/>
        </w:rPr>
        <w:t>采矿权权益系数</w:t>
      </w:r>
      <w:r>
        <w:rPr>
          <w:rFonts w:ascii="Times New Roman" w:eastAsia="仿宋_GB2312" w:hAnsi="Times New Roman" w:hint="eastAsia"/>
          <w:bCs/>
          <w:sz w:val="24"/>
        </w:rPr>
        <w:t>2.7</w:t>
      </w:r>
      <w:r>
        <w:rPr>
          <w:rFonts w:ascii="Times New Roman" w:eastAsia="仿宋_GB2312" w:hAnsi="Times New Roman"/>
          <w:bCs/>
          <w:sz w:val="24"/>
        </w:rPr>
        <w:t>%</w:t>
      </w:r>
      <w:r>
        <w:rPr>
          <w:rFonts w:ascii="Times New Roman" w:eastAsia="仿宋_GB2312" w:hAnsi="Times New Roman" w:hint="eastAsia"/>
          <w:bCs/>
          <w:sz w:val="24"/>
        </w:rPr>
        <w:t>；</w:t>
      </w:r>
      <w:r>
        <w:rPr>
          <w:rFonts w:eastAsia="仿宋_GB2312"/>
          <w:sz w:val="24"/>
          <w:szCs w:val="24"/>
        </w:rPr>
        <w:t>折现率</w:t>
      </w:r>
      <w:r>
        <w:rPr>
          <w:rFonts w:eastAsia="仿宋_GB2312"/>
          <w:sz w:val="24"/>
          <w:szCs w:val="24"/>
        </w:rPr>
        <w:t>8%</w:t>
      </w:r>
      <w:r>
        <w:rPr>
          <w:rFonts w:eastAsia="仿宋_GB2312"/>
          <w:sz w:val="24"/>
          <w:szCs w:val="24"/>
        </w:rPr>
        <w:t>。</w:t>
      </w:r>
    </w:p>
    <w:p w:rsidR="00564F22" w:rsidRDefault="00564F22" w:rsidP="00564F22">
      <w:pPr>
        <w:spacing w:line="360" w:lineRule="auto"/>
        <w:ind w:firstLineChars="200" w:firstLine="482"/>
        <w:rPr>
          <w:rFonts w:eastAsia="仿宋_GB2312" w:hint="eastAsia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评估结论：</w:t>
      </w:r>
      <w:r>
        <w:rPr>
          <w:rFonts w:eastAsia="仿宋_GB2312"/>
          <w:sz w:val="24"/>
          <w:szCs w:val="24"/>
        </w:rPr>
        <w:t>本评估机构在尽职调查、了解和分析评估对象的基础上，依据科学的评估程序，选取合理的评估方法和评估参数，经过认真估算，</w:t>
      </w:r>
      <w:r>
        <w:rPr>
          <w:rFonts w:eastAsia="仿宋_GB2312" w:hint="eastAsia"/>
          <w:sz w:val="24"/>
          <w:szCs w:val="24"/>
        </w:rPr>
        <w:t>确定“包头市益宏矿业有限责任公司车铺渠铁矿采矿权”（</w:t>
      </w:r>
      <w:r>
        <w:rPr>
          <w:rFonts w:eastAsia="仿宋_GB2312" w:hint="eastAsia"/>
          <w:b/>
          <w:bCs/>
          <w:sz w:val="24"/>
          <w:szCs w:val="24"/>
        </w:rPr>
        <w:t>评估服务年限内拟动用可采储量</w:t>
      </w:r>
      <w:r>
        <w:rPr>
          <w:rFonts w:eastAsia="仿宋_GB2312" w:hint="eastAsia"/>
          <w:b/>
          <w:bCs/>
          <w:sz w:val="24"/>
          <w:szCs w:val="24"/>
        </w:rPr>
        <w:t>82.62</w:t>
      </w:r>
      <w:r>
        <w:rPr>
          <w:rFonts w:eastAsia="仿宋_GB2312" w:hint="eastAsia"/>
          <w:b/>
          <w:bCs/>
          <w:sz w:val="24"/>
          <w:szCs w:val="24"/>
        </w:rPr>
        <w:t>万吨即拟</w:t>
      </w:r>
      <w:r>
        <w:rPr>
          <w:rFonts w:eastAsia="仿宋_GB2312" w:hint="eastAsia"/>
          <w:b/>
          <w:bCs/>
          <w:sz w:val="24"/>
          <w:szCs w:val="24"/>
        </w:rPr>
        <w:lastRenderedPageBreak/>
        <w:t>动用资源储量</w:t>
      </w:r>
      <w:r>
        <w:rPr>
          <w:rFonts w:eastAsia="仿宋_GB2312" w:hint="eastAsia"/>
          <w:b/>
          <w:bCs/>
          <w:sz w:val="24"/>
          <w:szCs w:val="24"/>
        </w:rPr>
        <w:t>109.30</w:t>
      </w:r>
      <w:r>
        <w:rPr>
          <w:rFonts w:eastAsia="仿宋_GB2312" w:hint="eastAsia"/>
          <w:b/>
          <w:bCs/>
          <w:sz w:val="24"/>
          <w:szCs w:val="24"/>
        </w:rPr>
        <w:t>万吨</w:t>
      </w:r>
      <w:r>
        <w:rPr>
          <w:rFonts w:eastAsia="仿宋_GB2312" w:hint="eastAsia"/>
          <w:sz w:val="24"/>
          <w:szCs w:val="24"/>
        </w:rPr>
        <w:t>）在评估基准日</w:t>
      </w:r>
      <w:r>
        <w:rPr>
          <w:rFonts w:eastAsia="仿宋_GB2312" w:hint="eastAsia"/>
          <w:sz w:val="24"/>
          <w:szCs w:val="24"/>
        </w:rPr>
        <w:t>2020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30</w:t>
      </w:r>
      <w:r>
        <w:rPr>
          <w:rFonts w:eastAsia="仿宋_GB2312" w:hint="eastAsia"/>
          <w:sz w:val="24"/>
          <w:szCs w:val="24"/>
        </w:rPr>
        <w:t>日所表现的评估价值</w:t>
      </w:r>
      <w:r>
        <w:rPr>
          <w:rFonts w:eastAsia="仿宋_GB2312"/>
          <w:sz w:val="24"/>
          <w:szCs w:val="24"/>
        </w:rPr>
        <w:t>为</w:t>
      </w:r>
      <w:r>
        <w:rPr>
          <w:rFonts w:eastAsia="仿宋_GB2312" w:hint="eastAsia"/>
          <w:b/>
          <w:bCs/>
          <w:sz w:val="24"/>
          <w:szCs w:val="24"/>
        </w:rPr>
        <w:t>309.58</w:t>
      </w:r>
      <w:r>
        <w:rPr>
          <w:rFonts w:eastAsia="仿宋_GB2312"/>
          <w:sz w:val="24"/>
          <w:szCs w:val="24"/>
        </w:rPr>
        <w:t>万元</w:t>
      </w:r>
      <w:r>
        <w:rPr>
          <w:rFonts w:eastAsia="仿宋_GB2312" w:hint="eastAsia"/>
          <w:sz w:val="24"/>
          <w:szCs w:val="24"/>
        </w:rPr>
        <w:t>，大写人民币</w:t>
      </w:r>
      <w:r>
        <w:rPr>
          <w:rFonts w:eastAsia="仿宋_GB2312" w:hint="eastAsia"/>
          <w:b/>
          <w:bCs/>
          <w:sz w:val="24"/>
          <w:szCs w:val="24"/>
        </w:rPr>
        <w:fldChar w:fldCharType="begin"/>
      </w:r>
      <w:r>
        <w:rPr>
          <w:rFonts w:eastAsia="仿宋_GB2312" w:hint="eastAsia"/>
          <w:b/>
          <w:bCs/>
          <w:sz w:val="24"/>
          <w:szCs w:val="24"/>
        </w:rPr>
        <w:instrText xml:space="preserve"> = 3095800 \* CHINESENUM4 \* MERGEFORMAT </w:instrText>
      </w:r>
      <w:r>
        <w:rPr>
          <w:rFonts w:eastAsia="仿宋_GB2312" w:hint="eastAsia"/>
          <w:b/>
          <w:bCs/>
          <w:sz w:val="24"/>
          <w:szCs w:val="24"/>
        </w:rPr>
        <w:fldChar w:fldCharType="separate"/>
      </w:r>
      <w:r>
        <w:rPr>
          <w:rFonts w:eastAsia="仿宋_GB2312" w:hint="eastAsia"/>
          <w:b/>
          <w:bCs/>
          <w:sz w:val="24"/>
          <w:szCs w:val="24"/>
        </w:rPr>
        <w:t>叁佰零玖万伍仟捌佰元整</w:t>
      </w:r>
      <w:r>
        <w:rPr>
          <w:rFonts w:eastAsia="仿宋_GB2312" w:hint="eastAsia"/>
          <w:b/>
          <w:bCs/>
          <w:sz w:val="24"/>
          <w:szCs w:val="24"/>
        </w:rPr>
        <w:fldChar w:fldCharType="end"/>
      </w:r>
      <w:r>
        <w:rPr>
          <w:rFonts w:eastAsia="仿宋_GB2312" w:hint="eastAsia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单位</w:t>
      </w:r>
      <w:r>
        <w:rPr>
          <w:rFonts w:eastAsia="仿宋_GB2312" w:hint="eastAsia"/>
          <w:sz w:val="24"/>
          <w:szCs w:val="24"/>
        </w:rPr>
        <w:t>可采储量</w:t>
      </w:r>
      <w:r>
        <w:rPr>
          <w:rFonts w:eastAsia="仿宋_GB2312"/>
          <w:sz w:val="24"/>
          <w:szCs w:val="24"/>
        </w:rPr>
        <w:t>价值为</w:t>
      </w:r>
      <w:r>
        <w:rPr>
          <w:rFonts w:eastAsia="仿宋_GB2312" w:hint="eastAsia"/>
          <w:sz w:val="24"/>
          <w:szCs w:val="24"/>
        </w:rPr>
        <w:t>3.75</w:t>
      </w:r>
      <w:r>
        <w:rPr>
          <w:rFonts w:eastAsia="仿宋_GB2312" w:hint="eastAsia"/>
          <w:sz w:val="24"/>
          <w:szCs w:val="24"/>
        </w:rPr>
        <w:t>元</w:t>
      </w:r>
      <w:r>
        <w:rPr>
          <w:rFonts w:eastAsia="仿宋_GB2312" w:hint="eastAsia"/>
          <w:sz w:val="24"/>
          <w:szCs w:val="24"/>
        </w:rPr>
        <w:t>/</w:t>
      </w:r>
      <w:r>
        <w:rPr>
          <w:rFonts w:eastAsia="仿宋_GB2312" w:hint="eastAsia"/>
          <w:sz w:val="24"/>
          <w:szCs w:val="24"/>
        </w:rPr>
        <w:t>吨</w:t>
      </w:r>
      <w:r>
        <w:rPr>
          <w:rFonts w:eastAsia="仿宋_GB2312"/>
          <w:sz w:val="24"/>
          <w:szCs w:val="24"/>
        </w:rPr>
        <w:t>。</w:t>
      </w:r>
      <w:r>
        <w:rPr>
          <w:rFonts w:eastAsia="仿宋_GB2312" w:hint="eastAsia"/>
          <w:sz w:val="24"/>
          <w:szCs w:val="24"/>
        </w:rPr>
        <w:t>“包头市益宏矿业有限责任公司车铺渠铁矿”</w:t>
      </w:r>
      <w:r>
        <w:rPr>
          <w:rFonts w:eastAsia="仿宋_GB2312" w:hint="eastAsia"/>
          <w:b/>
          <w:bCs/>
          <w:sz w:val="24"/>
          <w:szCs w:val="24"/>
        </w:rPr>
        <w:t>新增资源储量</w:t>
      </w:r>
      <w:r>
        <w:rPr>
          <w:rFonts w:eastAsia="仿宋_GB2312" w:hint="eastAsia"/>
          <w:sz w:val="24"/>
          <w:szCs w:val="24"/>
        </w:rPr>
        <w:t>（截止到</w:t>
      </w:r>
      <w:r>
        <w:rPr>
          <w:rFonts w:eastAsia="仿宋_GB2312" w:hint="eastAsia"/>
          <w:sz w:val="24"/>
          <w:szCs w:val="24"/>
        </w:rPr>
        <w:t>2016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7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31</w:t>
      </w:r>
      <w:r>
        <w:rPr>
          <w:rFonts w:eastAsia="仿宋_GB2312" w:hint="eastAsia"/>
          <w:sz w:val="24"/>
          <w:szCs w:val="24"/>
        </w:rPr>
        <w:t>日新增资源储量</w:t>
      </w:r>
      <w:r>
        <w:rPr>
          <w:rFonts w:eastAsia="仿宋_GB2312" w:hint="eastAsia"/>
          <w:sz w:val="24"/>
          <w:szCs w:val="24"/>
        </w:rPr>
        <w:t>181.49</w:t>
      </w:r>
      <w:r>
        <w:rPr>
          <w:rFonts w:eastAsia="仿宋_GB2312" w:hint="eastAsia"/>
          <w:sz w:val="24"/>
          <w:szCs w:val="24"/>
        </w:rPr>
        <w:t>万吨即新增可采储量</w:t>
      </w:r>
      <w:r>
        <w:rPr>
          <w:rFonts w:eastAsia="仿宋_GB2312" w:hint="eastAsia"/>
          <w:sz w:val="24"/>
          <w:szCs w:val="24"/>
        </w:rPr>
        <w:t>145.87</w:t>
      </w:r>
      <w:r>
        <w:rPr>
          <w:rFonts w:eastAsia="仿宋_GB2312" w:hint="eastAsia"/>
          <w:sz w:val="24"/>
          <w:szCs w:val="24"/>
        </w:rPr>
        <w:t>万吨）采矿权出让收益评估价值为人民币</w:t>
      </w:r>
      <w:r>
        <w:rPr>
          <w:rFonts w:eastAsia="仿宋_GB2312" w:hint="eastAsia"/>
          <w:b/>
          <w:bCs/>
          <w:sz w:val="24"/>
          <w:szCs w:val="24"/>
        </w:rPr>
        <w:t>514.05</w:t>
      </w:r>
      <w:r>
        <w:rPr>
          <w:rFonts w:eastAsia="仿宋_GB2312" w:hint="eastAsia"/>
          <w:sz w:val="24"/>
          <w:szCs w:val="24"/>
        </w:rPr>
        <w:t>万元</w:t>
      </w:r>
      <w:r>
        <w:rPr>
          <w:rFonts w:eastAsia="仿宋_GB2312"/>
          <w:sz w:val="24"/>
          <w:szCs w:val="24"/>
        </w:rPr>
        <w:t>，大写人民币</w:t>
      </w:r>
      <w:r>
        <w:rPr>
          <w:rFonts w:eastAsia="仿宋_GB2312"/>
          <w:b/>
          <w:bCs/>
          <w:sz w:val="24"/>
          <w:szCs w:val="24"/>
        </w:rPr>
        <w:fldChar w:fldCharType="begin"/>
      </w:r>
      <w:r>
        <w:rPr>
          <w:rFonts w:eastAsia="仿宋_GB2312"/>
          <w:b/>
          <w:bCs/>
          <w:sz w:val="24"/>
          <w:szCs w:val="24"/>
        </w:rPr>
        <w:instrText xml:space="preserve"> =</w:instrText>
      </w:r>
      <w:r>
        <w:rPr>
          <w:rFonts w:eastAsia="仿宋_GB2312" w:hint="eastAsia"/>
          <w:b/>
          <w:bCs/>
          <w:sz w:val="24"/>
          <w:szCs w:val="24"/>
        </w:rPr>
        <w:instrText>51405</w:instrText>
      </w:r>
      <w:r>
        <w:rPr>
          <w:rFonts w:eastAsia="仿宋_GB2312"/>
          <w:b/>
          <w:bCs/>
          <w:sz w:val="24"/>
          <w:szCs w:val="24"/>
        </w:rPr>
        <w:instrText xml:space="preserve">00\* CHINESENUM2 </w:instrText>
      </w:r>
      <w:r>
        <w:rPr>
          <w:rFonts w:eastAsia="仿宋_GB2312"/>
          <w:b/>
          <w:bCs/>
          <w:sz w:val="24"/>
          <w:szCs w:val="24"/>
        </w:rPr>
        <w:fldChar w:fldCharType="separate"/>
      </w:r>
      <w:proofErr w:type="gramStart"/>
      <w:r>
        <w:rPr>
          <w:rFonts w:eastAsia="仿宋_GB2312"/>
          <w:b/>
          <w:bCs/>
          <w:sz w:val="24"/>
          <w:szCs w:val="24"/>
        </w:rPr>
        <w:t>伍佰壹拾肆万零伍佰</w:t>
      </w:r>
      <w:proofErr w:type="gramEnd"/>
      <w:r>
        <w:rPr>
          <w:rFonts w:eastAsia="仿宋_GB2312"/>
          <w:b/>
          <w:bCs/>
          <w:sz w:val="24"/>
          <w:szCs w:val="24"/>
        </w:rPr>
        <w:fldChar w:fldCharType="end"/>
      </w:r>
      <w:r>
        <w:rPr>
          <w:rFonts w:eastAsia="仿宋_GB2312" w:hint="eastAsia"/>
          <w:b/>
          <w:bCs/>
          <w:sz w:val="24"/>
          <w:szCs w:val="24"/>
        </w:rPr>
        <w:t>元整</w:t>
      </w:r>
      <w:r>
        <w:rPr>
          <w:rFonts w:eastAsia="仿宋_GB2312" w:hint="eastAsia"/>
          <w:sz w:val="24"/>
          <w:szCs w:val="24"/>
        </w:rPr>
        <w:t>，单位可采储量价值为</w:t>
      </w:r>
      <w:r>
        <w:rPr>
          <w:rFonts w:eastAsia="仿宋_GB2312" w:hint="eastAsia"/>
          <w:sz w:val="24"/>
          <w:szCs w:val="24"/>
        </w:rPr>
        <w:t>3.52</w:t>
      </w:r>
      <w:r>
        <w:rPr>
          <w:rFonts w:eastAsia="仿宋_GB2312" w:hint="eastAsia"/>
          <w:sz w:val="24"/>
          <w:szCs w:val="24"/>
        </w:rPr>
        <w:t>元</w:t>
      </w:r>
      <w:r>
        <w:rPr>
          <w:rFonts w:eastAsia="仿宋_GB2312" w:hint="eastAsia"/>
          <w:sz w:val="24"/>
          <w:szCs w:val="24"/>
        </w:rPr>
        <w:t>/</w:t>
      </w:r>
      <w:r>
        <w:rPr>
          <w:rFonts w:eastAsia="仿宋_GB2312" w:hint="eastAsia"/>
          <w:sz w:val="24"/>
          <w:szCs w:val="24"/>
        </w:rPr>
        <w:t>吨。</w:t>
      </w:r>
    </w:p>
    <w:p w:rsidR="00564F22" w:rsidRDefault="00564F22" w:rsidP="00564F22">
      <w:pPr>
        <w:spacing w:line="360" w:lineRule="auto"/>
        <w:ind w:firstLineChars="200" w:firstLine="482"/>
        <w:textAlignment w:val="baseline"/>
        <w:rPr>
          <w:rFonts w:eastAsia="仿宋_GB2312" w:hint="eastAsia"/>
          <w:kern w:val="24"/>
          <w:sz w:val="24"/>
          <w:szCs w:val="24"/>
        </w:rPr>
      </w:pPr>
      <w:bookmarkStart w:id="1" w:name="OLE_LINK2"/>
      <w:r>
        <w:rPr>
          <w:rFonts w:eastAsia="仿宋_GB2312" w:hint="eastAsia"/>
          <w:b/>
          <w:kern w:val="24"/>
          <w:sz w:val="24"/>
          <w:szCs w:val="24"/>
        </w:rPr>
        <w:t>新增资源储量采矿权出让收益市场基准价计算结果：</w:t>
      </w:r>
      <w:r>
        <w:rPr>
          <w:rFonts w:eastAsia="仿宋_GB2312" w:hint="eastAsia"/>
          <w:kern w:val="24"/>
          <w:sz w:val="24"/>
          <w:szCs w:val="24"/>
        </w:rPr>
        <w:t>评估矿山矿种为需选磁铁矿（</w:t>
      </w:r>
      <w:r>
        <w:rPr>
          <w:rFonts w:eastAsia="仿宋_GB2312" w:hint="eastAsia"/>
          <w:kern w:val="24"/>
          <w:sz w:val="24"/>
          <w:szCs w:val="24"/>
        </w:rPr>
        <w:t>mFe22.70%</w:t>
      </w:r>
      <w:r>
        <w:rPr>
          <w:rFonts w:eastAsia="仿宋_GB2312" w:hint="eastAsia"/>
          <w:kern w:val="24"/>
          <w:sz w:val="24"/>
          <w:szCs w:val="24"/>
        </w:rPr>
        <w:t>、</w:t>
      </w:r>
      <w:r>
        <w:rPr>
          <w:rFonts w:eastAsia="仿宋_GB2312" w:hint="eastAsia"/>
          <w:kern w:val="24"/>
          <w:sz w:val="24"/>
          <w:szCs w:val="24"/>
        </w:rPr>
        <w:t>TFe31.91%</w:t>
      </w:r>
      <w:r>
        <w:rPr>
          <w:rFonts w:eastAsia="仿宋_GB2312" w:hint="eastAsia"/>
          <w:kern w:val="24"/>
          <w:sz w:val="24"/>
          <w:szCs w:val="24"/>
        </w:rPr>
        <w:t>），根据内蒙古自治区国土资源厅</w:t>
      </w:r>
      <w:r>
        <w:rPr>
          <w:rFonts w:eastAsia="仿宋_GB2312" w:hint="eastAsia"/>
          <w:kern w:val="24"/>
          <w:sz w:val="24"/>
          <w:szCs w:val="24"/>
        </w:rPr>
        <w:t xml:space="preserve"> </w:t>
      </w:r>
      <w:r>
        <w:rPr>
          <w:rFonts w:eastAsia="仿宋_GB2312" w:hint="eastAsia"/>
          <w:kern w:val="24"/>
          <w:sz w:val="24"/>
          <w:szCs w:val="24"/>
        </w:rPr>
        <w:t>内</w:t>
      </w:r>
      <w:proofErr w:type="gramStart"/>
      <w:r>
        <w:rPr>
          <w:rFonts w:eastAsia="仿宋_GB2312" w:hint="eastAsia"/>
          <w:kern w:val="24"/>
          <w:sz w:val="24"/>
          <w:szCs w:val="24"/>
        </w:rPr>
        <w:t>国土资字〔</w:t>
      </w:r>
      <w:r>
        <w:rPr>
          <w:rFonts w:eastAsia="仿宋_GB2312" w:hint="eastAsia"/>
          <w:kern w:val="24"/>
          <w:sz w:val="24"/>
          <w:szCs w:val="24"/>
        </w:rPr>
        <w:t>2018</w:t>
      </w:r>
      <w:r>
        <w:rPr>
          <w:rFonts w:eastAsia="仿宋_GB2312" w:hint="eastAsia"/>
          <w:kern w:val="24"/>
          <w:sz w:val="24"/>
          <w:szCs w:val="24"/>
        </w:rPr>
        <w:t>〕</w:t>
      </w:r>
      <w:proofErr w:type="gramEnd"/>
      <w:r>
        <w:rPr>
          <w:rFonts w:eastAsia="仿宋_GB2312" w:hint="eastAsia"/>
          <w:kern w:val="24"/>
          <w:sz w:val="24"/>
          <w:szCs w:val="24"/>
        </w:rPr>
        <w:t>617</w:t>
      </w:r>
      <w:r>
        <w:rPr>
          <w:rFonts w:eastAsia="仿宋_GB2312" w:hint="eastAsia"/>
          <w:kern w:val="24"/>
          <w:sz w:val="24"/>
          <w:szCs w:val="24"/>
        </w:rPr>
        <w:t>号（关于印发内蒙古自治区铅、锌、银等</w:t>
      </w:r>
      <w:r>
        <w:rPr>
          <w:rFonts w:eastAsia="仿宋_GB2312" w:hint="eastAsia"/>
          <w:kern w:val="24"/>
          <w:sz w:val="24"/>
          <w:szCs w:val="24"/>
        </w:rPr>
        <w:t>20</w:t>
      </w:r>
      <w:r>
        <w:rPr>
          <w:rFonts w:eastAsia="仿宋_GB2312" w:hint="eastAsia"/>
          <w:kern w:val="24"/>
          <w:sz w:val="24"/>
          <w:szCs w:val="24"/>
        </w:rPr>
        <w:t>个矿种矿业权出让收益市场基准价的通知），铁矿石〔</w:t>
      </w:r>
      <w:r>
        <w:rPr>
          <w:rFonts w:eastAsia="仿宋_GB2312" w:hint="eastAsia"/>
          <w:kern w:val="24"/>
          <w:sz w:val="24"/>
          <w:szCs w:val="24"/>
        </w:rPr>
        <w:t>20%</w:t>
      </w:r>
      <w:r>
        <w:rPr>
          <w:rFonts w:eastAsia="仿宋_GB2312" w:hint="eastAsia"/>
          <w:kern w:val="24"/>
          <w:sz w:val="24"/>
          <w:szCs w:val="24"/>
        </w:rPr>
        <w:t>≤</w:t>
      </w:r>
      <w:proofErr w:type="spellStart"/>
      <w:r>
        <w:rPr>
          <w:rFonts w:eastAsia="仿宋_GB2312" w:hint="eastAsia"/>
          <w:kern w:val="24"/>
          <w:sz w:val="24"/>
          <w:szCs w:val="24"/>
        </w:rPr>
        <w:t>mFe</w:t>
      </w:r>
      <w:proofErr w:type="spellEnd"/>
      <w:r>
        <w:rPr>
          <w:rFonts w:eastAsia="仿宋_GB2312" w:hint="eastAsia"/>
          <w:kern w:val="24"/>
          <w:sz w:val="24"/>
          <w:szCs w:val="24"/>
        </w:rPr>
        <w:t>＜</w:t>
      </w:r>
      <w:r>
        <w:rPr>
          <w:rFonts w:eastAsia="仿宋_GB2312" w:hint="eastAsia"/>
          <w:kern w:val="24"/>
          <w:sz w:val="24"/>
          <w:szCs w:val="24"/>
        </w:rPr>
        <w:t>30%</w:t>
      </w:r>
      <w:r>
        <w:rPr>
          <w:rFonts w:eastAsia="仿宋_GB2312" w:hint="eastAsia"/>
          <w:kern w:val="24"/>
          <w:sz w:val="24"/>
          <w:szCs w:val="24"/>
        </w:rPr>
        <w:t>（</w:t>
      </w:r>
      <w:r>
        <w:rPr>
          <w:rFonts w:eastAsia="仿宋_GB2312" w:hint="eastAsia"/>
          <w:kern w:val="24"/>
          <w:sz w:val="24"/>
          <w:szCs w:val="24"/>
        </w:rPr>
        <w:t>25%</w:t>
      </w:r>
      <w:r>
        <w:rPr>
          <w:rFonts w:eastAsia="仿宋_GB2312" w:hint="eastAsia"/>
          <w:kern w:val="24"/>
          <w:sz w:val="24"/>
          <w:szCs w:val="24"/>
        </w:rPr>
        <w:t>≤</w:t>
      </w:r>
      <w:proofErr w:type="spellStart"/>
      <w:r>
        <w:rPr>
          <w:rFonts w:eastAsia="仿宋_GB2312" w:hint="eastAsia"/>
          <w:kern w:val="24"/>
          <w:sz w:val="24"/>
          <w:szCs w:val="24"/>
        </w:rPr>
        <w:t>TFe</w:t>
      </w:r>
      <w:proofErr w:type="spellEnd"/>
      <w:r>
        <w:rPr>
          <w:rFonts w:eastAsia="仿宋_GB2312" w:hint="eastAsia"/>
          <w:kern w:val="24"/>
          <w:sz w:val="24"/>
          <w:szCs w:val="24"/>
        </w:rPr>
        <w:t>＜</w:t>
      </w:r>
      <w:r>
        <w:rPr>
          <w:rFonts w:eastAsia="仿宋_GB2312" w:hint="eastAsia"/>
          <w:kern w:val="24"/>
          <w:sz w:val="24"/>
          <w:szCs w:val="24"/>
        </w:rPr>
        <w:t>35%</w:t>
      </w:r>
      <w:r>
        <w:rPr>
          <w:rFonts w:eastAsia="仿宋_GB2312" w:hint="eastAsia"/>
          <w:kern w:val="24"/>
          <w:sz w:val="24"/>
          <w:szCs w:val="24"/>
        </w:rPr>
        <w:t>）〕采矿权出让收益市场基准价为</w:t>
      </w:r>
      <w:r>
        <w:rPr>
          <w:rFonts w:eastAsia="仿宋_GB2312" w:hint="eastAsia"/>
          <w:kern w:val="24"/>
          <w:sz w:val="24"/>
          <w:szCs w:val="24"/>
        </w:rPr>
        <w:t>2.80</w:t>
      </w:r>
      <w:r>
        <w:rPr>
          <w:rFonts w:eastAsia="仿宋_GB2312" w:hint="eastAsia"/>
          <w:kern w:val="24"/>
          <w:sz w:val="24"/>
          <w:szCs w:val="24"/>
        </w:rPr>
        <w:t>元</w:t>
      </w:r>
      <w:r>
        <w:rPr>
          <w:rFonts w:eastAsia="仿宋_GB2312" w:hint="eastAsia"/>
          <w:kern w:val="24"/>
          <w:sz w:val="24"/>
          <w:szCs w:val="24"/>
        </w:rPr>
        <w:t>/</w:t>
      </w:r>
      <w:r>
        <w:rPr>
          <w:rFonts w:eastAsia="仿宋_GB2312" w:hint="eastAsia"/>
          <w:kern w:val="24"/>
          <w:sz w:val="24"/>
          <w:szCs w:val="24"/>
        </w:rPr>
        <w:t>吨·可采储量，则“包头市益宏矿业有限责任公司车铺渠铁矿采矿权”</w:t>
      </w:r>
      <w:r>
        <w:rPr>
          <w:rFonts w:eastAsia="仿宋_GB2312" w:hint="eastAsia"/>
          <w:b/>
          <w:bCs/>
          <w:kern w:val="24"/>
          <w:sz w:val="24"/>
          <w:szCs w:val="24"/>
        </w:rPr>
        <w:t>新增采矿权出让收益市场基准价</w:t>
      </w:r>
      <w:r>
        <w:rPr>
          <w:rFonts w:eastAsia="仿宋_GB2312" w:hint="eastAsia"/>
          <w:kern w:val="24"/>
          <w:sz w:val="24"/>
          <w:szCs w:val="24"/>
        </w:rPr>
        <w:t>为</w:t>
      </w:r>
      <w:r>
        <w:rPr>
          <w:rFonts w:eastAsia="仿宋_GB2312" w:hint="eastAsia"/>
          <w:b/>
          <w:bCs/>
          <w:kern w:val="24"/>
          <w:sz w:val="24"/>
          <w:szCs w:val="24"/>
        </w:rPr>
        <w:t>408.44</w:t>
      </w:r>
      <w:r>
        <w:rPr>
          <w:rFonts w:eastAsia="仿宋_GB2312" w:hint="eastAsia"/>
          <w:kern w:val="24"/>
          <w:sz w:val="24"/>
          <w:szCs w:val="24"/>
        </w:rPr>
        <w:t>万元（即截止到</w:t>
      </w:r>
      <w:r>
        <w:rPr>
          <w:rFonts w:eastAsia="仿宋_GB2312" w:hint="eastAsia"/>
          <w:kern w:val="24"/>
          <w:sz w:val="24"/>
          <w:szCs w:val="24"/>
        </w:rPr>
        <w:t>2016</w:t>
      </w:r>
      <w:r>
        <w:rPr>
          <w:rFonts w:eastAsia="仿宋_GB2312" w:hint="eastAsia"/>
          <w:kern w:val="24"/>
          <w:sz w:val="24"/>
          <w:szCs w:val="24"/>
        </w:rPr>
        <w:t>年</w:t>
      </w:r>
      <w:r>
        <w:rPr>
          <w:rFonts w:eastAsia="仿宋_GB2312" w:hint="eastAsia"/>
          <w:kern w:val="24"/>
          <w:sz w:val="24"/>
          <w:szCs w:val="24"/>
        </w:rPr>
        <w:t>7</w:t>
      </w:r>
      <w:r>
        <w:rPr>
          <w:rFonts w:eastAsia="仿宋_GB2312" w:hint="eastAsia"/>
          <w:kern w:val="24"/>
          <w:sz w:val="24"/>
          <w:szCs w:val="24"/>
        </w:rPr>
        <w:t>月</w:t>
      </w:r>
      <w:r>
        <w:rPr>
          <w:rFonts w:eastAsia="仿宋_GB2312" w:hint="eastAsia"/>
          <w:kern w:val="24"/>
          <w:sz w:val="24"/>
          <w:szCs w:val="24"/>
        </w:rPr>
        <w:t>31</w:t>
      </w:r>
      <w:r>
        <w:rPr>
          <w:rFonts w:eastAsia="仿宋_GB2312" w:hint="eastAsia"/>
          <w:kern w:val="24"/>
          <w:sz w:val="24"/>
          <w:szCs w:val="24"/>
        </w:rPr>
        <w:t>日新增可采储量</w:t>
      </w:r>
      <w:r>
        <w:rPr>
          <w:rFonts w:eastAsia="仿宋_GB2312" w:hint="eastAsia"/>
          <w:kern w:val="24"/>
          <w:sz w:val="24"/>
          <w:szCs w:val="24"/>
        </w:rPr>
        <w:t>145.87</w:t>
      </w:r>
      <w:r>
        <w:rPr>
          <w:rFonts w:eastAsia="仿宋_GB2312" w:hint="eastAsia"/>
          <w:kern w:val="24"/>
          <w:sz w:val="24"/>
          <w:szCs w:val="24"/>
        </w:rPr>
        <w:t>万吨×</w:t>
      </w:r>
      <w:r>
        <w:rPr>
          <w:rFonts w:eastAsia="仿宋_GB2312" w:hint="eastAsia"/>
          <w:kern w:val="24"/>
          <w:sz w:val="24"/>
          <w:szCs w:val="24"/>
        </w:rPr>
        <w:t>2.80</w:t>
      </w:r>
      <w:r>
        <w:rPr>
          <w:rFonts w:eastAsia="仿宋_GB2312" w:hint="eastAsia"/>
          <w:kern w:val="24"/>
          <w:sz w:val="24"/>
          <w:szCs w:val="24"/>
        </w:rPr>
        <w:t>元</w:t>
      </w:r>
      <w:r>
        <w:rPr>
          <w:rFonts w:eastAsia="仿宋_GB2312" w:hint="eastAsia"/>
          <w:kern w:val="24"/>
          <w:sz w:val="24"/>
          <w:szCs w:val="24"/>
        </w:rPr>
        <w:t>/</w:t>
      </w:r>
      <w:r>
        <w:rPr>
          <w:rFonts w:eastAsia="仿宋_GB2312" w:hint="eastAsia"/>
          <w:kern w:val="24"/>
          <w:sz w:val="24"/>
          <w:szCs w:val="24"/>
        </w:rPr>
        <w:t>吨），小于本次新增采矿权出让收益评估价值</w:t>
      </w:r>
      <w:r>
        <w:rPr>
          <w:rFonts w:eastAsia="仿宋_GB2312" w:hint="eastAsia"/>
          <w:kern w:val="24"/>
          <w:sz w:val="24"/>
          <w:szCs w:val="24"/>
        </w:rPr>
        <w:t>514.05</w:t>
      </w:r>
      <w:r>
        <w:rPr>
          <w:rFonts w:eastAsia="仿宋_GB2312" w:hint="eastAsia"/>
          <w:kern w:val="24"/>
          <w:sz w:val="24"/>
          <w:szCs w:val="24"/>
        </w:rPr>
        <w:t>万元，单位可采储量价值</w:t>
      </w:r>
      <w:r>
        <w:rPr>
          <w:rFonts w:eastAsia="仿宋_GB2312" w:hint="eastAsia"/>
          <w:kern w:val="24"/>
          <w:sz w:val="24"/>
          <w:szCs w:val="24"/>
        </w:rPr>
        <w:t>3.52</w:t>
      </w:r>
      <w:r>
        <w:rPr>
          <w:rFonts w:eastAsia="仿宋_GB2312" w:hint="eastAsia"/>
          <w:kern w:val="24"/>
          <w:sz w:val="24"/>
          <w:szCs w:val="24"/>
        </w:rPr>
        <w:t>元</w:t>
      </w:r>
      <w:r>
        <w:rPr>
          <w:rFonts w:eastAsia="仿宋_GB2312" w:hint="eastAsia"/>
          <w:kern w:val="24"/>
          <w:sz w:val="24"/>
          <w:szCs w:val="24"/>
        </w:rPr>
        <w:t>/</w:t>
      </w:r>
      <w:r>
        <w:rPr>
          <w:rFonts w:eastAsia="仿宋_GB2312" w:hint="eastAsia"/>
          <w:kern w:val="24"/>
          <w:sz w:val="24"/>
          <w:szCs w:val="24"/>
        </w:rPr>
        <w:t>吨。</w:t>
      </w:r>
    </w:p>
    <w:bookmarkEnd w:id="1"/>
    <w:p w:rsidR="00564F22" w:rsidRDefault="00564F22" w:rsidP="00564F22">
      <w:pPr>
        <w:spacing w:line="360" w:lineRule="auto"/>
        <w:ind w:firstLineChars="200" w:firstLine="482"/>
        <w:rPr>
          <w:rFonts w:eastAsia="仿宋_GB2312"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评估有关事项声明：</w:t>
      </w:r>
      <w:r>
        <w:rPr>
          <w:rFonts w:eastAsia="仿宋_GB2312"/>
          <w:sz w:val="24"/>
          <w:szCs w:val="24"/>
        </w:rPr>
        <w:t>评估结论</w:t>
      </w:r>
      <w:r>
        <w:rPr>
          <w:rFonts w:eastAsia="仿宋_GB2312" w:hint="eastAsia"/>
          <w:sz w:val="24"/>
          <w:szCs w:val="24"/>
        </w:rPr>
        <w:t>使用</w:t>
      </w:r>
      <w:r>
        <w:rPr>
          <w:rFonts w:eastAsia="仿宋_GB2312"/>
          <w:sz w:val="24"/>
          <w:szCs w:val="24"/>
        </w:rPr>
        <w:t>有效期为一年。评估结果公开的，自公开之日起有效期一年；评估结果不公开的，自评估基准日起有效期一年。超过有效期，需要重新进行评估，如果使用本评估结论的时间超过本评估结论使用的有效期，本公司对使用后果不承担任何责任。</w:t>
      </w:r>
    </w:p>
    <w:p w:rsidR="00564F22" w:rsidRDefault="00564F22" w:rsidP="00564F22">
      <w:pPr>
        <w:spacing w:line="360" w:lineRule="auto"/>
        <w:ind w:firstLine="641"/>
        <w:rPr>
          <w:rFonts w:eastAsia="仿宋_GB2312"/>
          <w:sz w:val="24"/>
          <w:szCs w:val="24"/>
        </w:rPr>
      </w:pPr>
    </w:p>
    <w:p w:rsidR="00564F22" w:rsidRDefault="00564F22" w:rsidP="00564F22">
      <w:pPr>
        <w:spacing w:line="360" w:lineRule="auto"/>
        <w:ind w:firstLine="641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法定代表人：张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辉</w:t>
      </w:r>
    </w:p>
    <w:p w:rsidR="00564F22" w:rsidRDefault="00564F22" w:rsidP="00564F22">
      <w:pPr>
        <w:spacing w:line="360" w:lineRule="auto"/>
        <w:ind w:firstLine="641"/>
        <w:rPr>
          <w:rFonts w:eastAsia="仿宋_GB2312"/>
          <w:sz w:val="24"/>
          <w:szCs w:val="24"/>
        </w:rPr>
      </w:pPr>
    </w:p>
    <w:p w:rsidR="00564F22" w:rsidRDefault="00564F22" w:rsidP="00564F22">
      <w:pPr>
        <w:spacing w:line="360" w:lineRule="auto"/>
        <w:ind w:firstLine="641"/>
        <w:rPr>
          <w:rFonts w:eastAsia="仿宋_GB2312"/>
          <w:sz w:val="24"/>
          <w:szCs w:val="24"/>
        </w:rPr>
      </w:pPr>
    </w:p>
    <w:p w:rsidR="00564F22" w:rsidRDefault="00564F22" w:rsidP="00564F22">
      <w:pPr>
        <w:snapToGrid w:val="0"/>
        <w:spacing w:line="360" w:lineRule="auto"/>
        <w:ind w:firstLine="641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项目负责人：张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辉</w:t>
      </w:r>
    </w:p>
    <w:p w:rsidR="00564F22" w:rsidRDefault="00564F22" w:rsidP="00564F22">
      <w:pPr>
        <w:snapToGrid w:val="0"/>
        <w:spacing w:line="360" w:lineRule="auto"/>
        <w:ind w:firstLine="641"/>
        <w:rPr>
          <w:rFonts w:eastAsia="仿宋_GB2312"/>
          <w:sz w:val="24"/>
          <w:szCs w:val="24"/>
        </w:rPr>
      </w:pPr>
    </w:p>
    <w:p w:rsidR="00564F22" w:rsidRDefault="00564F22" w:rsidP="00564F22">
      <w:pPr>
        <w:snapToGrid w:val="0"/>
        <w:spacing w:line="360" w:lineRule="auto"/>
        <w:ind w:firstLine="641"/>
        <w:rPr>
          <w:rFonts w:eastAsia="仿宋_GB2312"/>
          <w:sz w:val="24"/>
          <w:szCs w:val="24"/>
        </w:rPr>
      </w:pPr>
    </w:p>
    <w:p w:rsidR="00564F22" w:rsidRDefault="00564F22" w:rsidP="00564F22">
      <w:pPr>
        <w:snapToGrid w:val="0"/>
        <w:spacing w:line="360" w:lineRule="auto"/>
        <w:ind w:firstLine="641"/>
        <w:rPr>
          <w:rFonts w:eastAsia="仿宋_GB2312" w:hint="eastAsia"/>
          <w:sz w:val="24"/>
          <w:szCs w:val="24"/>
        </w:rPr>
      </w:pPr>
      <w:r>
        <w:rPr>
          <w:rFonts w:eastAsia="仿宋_GB2312"/>
          <w:sz w:val="24"/>
          <w:szCs w:val="24"/>
        </w:rPr>
        <w:t>项目复核人：</w:t>
      </w:r>
      <w:proofErr w:type="gramStart"/>
      <w:r>
        <w:rPr>
          <w:rFonts w:eastAsia="仿宋_GB2312" w:hint="eastAsia"/>
          <w:sz w:val="24"/>
          <w:szCs w:val="24"/>
        </w:rPr>
        <w:t>冯</w:t>
      </w:r>
      <w:proofErr w:type="gramEnd"/>
      <w:r>
        <w:rPr>
          <w:rFonts w:eastAsia="仿宋_GB2312" w:hint="eastAsia"/>
          <w:sz w:val="24"/>
          <w:szCs w:val="24"/>
        </w:rPr>
        <w:t xml:space="preserve">  </w:t>
      </w:r>
      <w:proofErr w:type="gramStart"/>
      <w:r>
        <w:rPr>
          <w:rFonts w:eastAsia="仿宋_GB2312" w:hint="eastAsia"/>
          <w:sz w:val="24"/>
          <w:szCs w:val="24"/>
        </w:rPr>
        <w:t>霖</w:t>
      </w:r>
      <w:proofErr w:type="gramEnd"/>
    </w:p>
    <w:p w:rsidR="00564F22" w:rsidRDefault="00564F22" w:rsidP="00564F22">
      <w:pPr>
        <w:snapToGrid w:val="0"/>
        <w:spacing w:line="360" w:lineRule="auto"/>
        <w:ind w:firstLineChars="1950" w:firstLine="4680"/>
        <w:jc w:val="right"/>
        <w:rPr>
          <w:rFonts w:eastAsia="仿宋_GB2312"/>
          <w:sz w:val="24"/>
          <w:szCs w:val="24"/>
        </w:rPr>
      </w:pPr>
    </w:p>
    <w:p w:rsidR="00564F22" w:rsidRDefault="00564F22" w:rsidP="00564F22">
      <w:pPr>
        <w:snapToGrid w:val="0"/>
        <w:spacing w:line="360" w:lineRule="auto"/>
        <w:ind w:firstLineChars="1950" w:firstLine="4680"/>
        <w:jc w:val="righ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内蒙古科瑞资产评估有限公司</w:t>
      </w:r>
    </w:p>
    <w:p w:rsidR="00564F22" w:rsidRDefault="00564F22" w:rsidP="00564F22">
      <w:pPr>
        <w:snapToGrid w:val="0"/>
        <w:spacing w:line="360" w:lineRule="auto"/>
        <w:ind w:firstLineChars="200" w:firstLine="480"/>
        <w:jc w:val="left"/>
        <w:rPr>
          <w:rFonts w:eastAsia="仿宋_GB2312" w:hint="eastAsia"/>
          <w:sz w:val="24"/>
          <w:szCs w:val="24"/>
        </w:rPr>
        <w:sectPr w:rsidR="00564F22">
          <w:pgSz w:w="11906" w:h="16838"/>
          <w:pgMar w:top="1418" w:right="1531" w:bottom="1134" w:left="1531" w:header="1135" w:footer="545" w:gutter="0"/>
          <w:pgNumType w:start="0"/>
          <w:cols w:space="720"/>
          <w:titlePg/>
          <w:docGrid w:type="lines" w:linePitch="312"/>
        </w:sectPr>
      </w:pPr>
      <w:r>
        <w:rPr>
          <w:rFonts w:eastAsia="仿宋_GB2312"/>
          <w:sz w:val="24"/>
          <w:szCs w:val="24"/>
        </w:rPr>
        <w:t xml:space="preserve">                                      </w:t>
      </w:r>
      <w:r>
        <w:rPr>
          <w:rFonts w:eastAsia="仿宋_GB2312" w:hint="eastAsia"/>
          <w:sz w:val="24"/>
          <w:szCs w:val="24"/>
        </w:rPr>
        <w:t xml:space="preserve">         </w:t>
      </w:r>
      <w:r>
        <w:rPr>
          <w:rFonts w:eastAsia="仿宋_GB2312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〇</w:t>
      </w:r>
      <w:r>
        <w:rPr>
          <w:rFonts w:ascii="仿宋_GB2312" w:eastAsia="仿宋_GB2312" w:hAnsi="仿宋_GB2312" w:cs="仿宋_GB2312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〇</w:t>
      </w:r>
      <w:r>
        <w:rPr>
          <w:rFonts w:ascii="仿宋_GB2312" w:eastAsia="仿宋_GB2312" w:hAnsi="仿宋_GB2312" w:cs="仿宋_GB2312" w:hint="eastAsia"/>
          <w:sz w:val="24"/>
          <w:szCs w:val="24"/>
        </w:rPr>
        <w:t>年六月三</w:t>
      </w:r>
      <w:r>
        <w:rPr>
          <w:rFonts w:eastAsia="仿宋_GB2312" w:hint="eastAsia"/>
          <w:sz w:val="24"/>
          <w:szCs w:val="24"/>
        </w:rPr>
        <w:t>日</w:t>
      </w:r>
    </w:p>
    <w:p w:rsidR="00564F22" w:rsidRDefault="00564F22" w:rsidP="00564F22">
      <w:pPr>
        <w:snapToGrid w:val="0"/>
        <w:jc w:val="center"/>
        <w:rPr>
          <w:rFonts w:eastAsia="仿宋_GB2312" w:hint="eastAsia"/>
          <w:sz w:val="10"/>
          <w:szCs w:val="10"/>
        </w:rPr>
      </w:pPr>
    </w:p>
    <w:p w:rsidR="00564F22" w:rsidRPr="00E76FC8" w:rsidRDefault="00564F22" w:rsidP="00564F22">
      <w:pPr>
        <w:snapToGrid w:val="0"/>
        <w:jc w:val="center"/>
        <w:rPr>
          <w:rFonts w:eastAsia="仿宋_GB2312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72"/>
        <w:gridCol w:w="2131"/>
        <w:gridCol w:w="2131"/>
      </w:tblGrid>
      <w:tr w:rsidR="00564F22" w:rsidRPr="005A016A" w:rsidTr="005B7837">
        <w:tc>
          <w:tcPr>
            <w:tcW w:w="2088" w:type="dxa"/>
          </w:tcPr>
          <w:bookmarkEnd w:id="0"/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公示报告名称</w:t>
            </w:r>
          </w:p>
        </w:tc>
        <w:tc>
          <w:tcPr>
            <w:tcW w:w="6434" w:type="dxa"/>
            <w:gridSpan w:val="3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意见人姓名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或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意见单位名称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工作单位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 *</w:t>
            </w:r>
          </w:p>
        </w:tc>
        <w:tc>
          <w:tcPr>
            <w:tcW w:w="6434" w:type="dxa"/>
            <w:gridSpan w:val="3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详细通讯地址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邮政编码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2172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固定电话</w:t>
            </w:r>
          </w:p>
        </w:tc>
        <w:tc>
          <w:tcPr>
            <w:tcW w:w="2131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移动电话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2172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传真</w:t>
            </w:r>
          </w:p>
        </w:tc>
        <w:tc>
          <w:tcPr>
            <w:tcW w:w="2131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电子邮箱地址</w:t>
            </w:r>
          </w:p>
        </w:tc>
        <w:tc>
          <w:tcPr>
            <w:tcW w:w="6434" w:type="dxa"/>
            <w:gridSpan w:val="3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现从事工作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*</w:t>
            </w:r>
          </w:p>
        </w:tc>
        <w:tc>
          <w:tcPr>
            <w:tcW w:w="2172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专业教育背景</w:t>
            </w:r>
          </w:p>
        </w:tc>
        <w:tc>
          <w:tcPr>
            <w:tcW w:w="2131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2088" w:type="dxa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与公示报告相应矿业权的关系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*</w:t>
            </w:r>
          </w:p>
        </w:tc>
        <w:tc>
          <w:tcPr>
            <w:tcW w:w="6434" w:type="dxa"/>
            <w:gridSpan w:val="3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8522" w:type="dxa"/>
            <w:gridSpan w:val="4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c>
          <w:tcPr>
            <w:tcW w:w="8522" w:type="dxa"/>
            <w:gridSpan w:val="4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对报告的具体意见，</w:t>
            </w:r>
            <w:proofErr w:type="gramStart"/>
            <w:r w:rsidRPr="005A016A">
              <w:rPr>
                <w:rFonts w:ascii="Times New Roman" w:hAnsi="Times New Roman" w:hint="eastAsia"/>
                <w:kern w:val="0"/>
                <w:szCs w:val="21"/>
              </w:rPr>
              <w:t>请诸条列述</w:t>
            </w:r>
            <w:proofErr w:type="gramEnd"/>
            <w:r w:rsidRPr="005A016A">
              <w:rPr>
                <w:rFonts w:ascii="Times New Roman" w:hAnsi="Times New Roman" w:hint="eastAsia"/>
                <w:kern w:val="0"/>
                <w:szCs w:val="21"/>
              </w:rPr>
              <w:t>，准确表达：（详细内容可另附页）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（</w:t>
            </w:r>
          </w:p>
        </w:tc>
      </w:tr>
      <w:tr w:rsidR="00564F22" w:rsidRPr="005A016A" w:rsidTr="005B7837">
        <w:trPr>
          <w:trHeight w:val="2828"/>
        </w:trPr>
        <w:tc>
          <w:tcPr>
            <w:tcW w:w="8522" w:type="dxa"/>
            <w:gridSpan w:val="4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上述意见的依据，请诸项列述，准确表达：（需逐件附文字材料）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4F22" w:rsidRPr="005A016A" w:rsidTr="005B7837">
        <w:trPr>
          <w:trHeight w:val="640"/>
        </w:trPr>
        <w:tc>
          <w:tcPr>
            <w:tcW w:w="8522" w:type="dxa"/>
            <w:gridSpan w:val="4"/>
          </w:tcPr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声明：</w:t>
            </w:r>
          </w:p>
          <w:p w:rsidR="00564F22" w:rsidRPr="005A016A" w:rsidRDefault="00564F22" w:rsidP="005B7837">
            <w:pPr>
              <w:ind w:firstLineChars="150" w:firstLine="315"/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上述意见不存在恶意，本人对可能的后果负责。</w:t>
            </w: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ind w:firstLineChars="350" w:firstLine="735"/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意见人个人签名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             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意见单位法定代表人签字并加盖公章</w:t>
            </w:r>
          </w:p>
          <w:p w:rsidR="00564F22" w:rsidRPr="005A016A" w:rsidRDefault="00564F22" w:rsidP="005B7837">
            <w:pPr>
              <w:ind w:firstLineChars="350" w:firstLine="735"/>
              <w:rPr>
                <w:rFonts w:ascii="Times New Roman" w:hAnsi="Times New Roman"/>
                <w:kern w:val="0"/>
                <w:szCs w:val="21"/>
              </w:rPr>
            </w:pPr>
          </w:p>
          <w:p w:rsidR="00564F22" w:rsidRPr="005A016A" w:rsidRDefault="00564F22" w:rsidP="005B7837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                        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</w:tr>
    </w:tbl>
    <w:p w:rsidR="008517D1" w:rsidRDefault="00564F22">
      <w:r w:rsidRPr="00F8389B">
        <w:rPr>
          <w:rFonts w:hint="eastAsia"/>
          <w:sz w:val="24"/>
          <w:szCs w:val="24"/>
        </w:rPr>
        <w:t>注：本意见表书面寄送有效。标记</w:t>
      </w:r>
      <w:r w:rsidRPr="00F8389B">
        <w:rPr>
          <w:rFonts w:hint="eastAsia"/>
          <w:sz w:val="24"/>
          <w:szCs w:val="24"/>
        </w:rPr>
        <w:t>*</w:t>
      </w:r>
      <w:r w:rsidRPr="00F8389B">
        <w:rPr>
          <w:rFonts w:hint="eastAsia"/>
          <w:sz w:val="24"/>
          <w:szCs w:val="24"/>
        </w:rPr>
        <w:t>的信息未填写的，自然资源行政主管部门不予受理。</w:t>
      </w:r>
      <w:bookmarkStart w:id="2" w:name="_GoBack"/>
      <w:bookmarkEnd w:id="2"/>
    </w:p>
    <w:sectPr w:rsidR="0085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DC" w:rsidRDefault="00A374DC" w:rsidP="00564F22">
      <w:r>
        <w:separator/>
      </w:r>
    </w:p>
  </w:endnote>
  <w:endnote w:type="continuationSeparator" w:id="0">
    <w:p w:rsidR="00A374DC" w:rsidRDefault="00A374DC" w:rsidP="0056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DC" w:rsidRDefault="00A374DC" w:rsidP="00564F22">
      <w:r>
        <w:separator/>
      </w:r>
    </w:p>
  </w:footnote>
  <w:footnote w:type="continuationSeparator" w:id="0">
    <w:p w:rsidR="00A374DC" w:rsidRDefault="00A374DC" w:rsidP="0056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C4"/>
    <w:rsid w:val="002356EA"/>
    <w:rsid w:val="00564F22"/>
    <w:rsid w:val="00A374DC"/>
    <w:rsid w:val="00AC2BC4"/>
    <w:rsid w:val="00E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2020-07-03T02:57:00Z</dcterms:created>
  <dcterms:modified xsi:type="dcterms:W3CDTF">2020-07-03T02:57:00Z</dcterms:modified>
</cp:coreProperties>
</file>