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0C9" w:rsidRPr="005A016A" w:rsidRDefault="005330C9" w:rsidP="005330C9">
      <w:pPr>
        <w:adjustRightInd w:val="0"/>
        <w:snapToGrid w:val="0"/>
        <w:jc w:val="left"/>
        <w:rPr>
          <w:rFonts w:eastAsia="仿宋_GB2312" w:hint="eastAsia"/>
          <w:b/>
          <w:bCs/>
          <w:color w:val="000000"/>
          <w:sz w:val="30"/>
          <w:szCs w:val="30"/>
        </w:rPr>
      </w:pPr>
      <w:r w:rsidRPr="005A016A">
        <w:rPr>
          <w:rFonts w:eastAsia="仿宋_GB2312" w:hint="eastAsia"/>
          <w:b/>
          <w:bCs/>
          <w:color w:val="000000"/>
          <w:sz w:val="30"/>
          <w:szCs w:val="30"/>
        </w:rPr>
        <w:t>附件</w:t>
      </w:r>
    </w:p>
    <w:p w:rsidR="005330C9" w:rsidRDefault="005330C9" w:rsidP="005330C9">
      <w:pPr>
        <w:adjustRightInd w:val="0"/>
        <w:snapToGrid w:val="0"/>
        <w:jc w:val="center"/>
        <w:rPr>
          <w:rFonts w:ascii="宋体" w:hint="eastAsia"/>
          <w:b/>
          <w:color w:val="000000"/>
          <w:sz w:val="30"/>
          <w:szCs w:val="30"/>
        </w:rPr>
      </w:pPr>
      <w:bookmarkStart w:id="0" w:name="_Hlk526864031"/>
    </w:p>
    <w:p w:rsidR="005330C9" w:rsidRPr="00C94619" w:rsidRDefault="005330C9" w:rsidP="005330C9">
      <w:pPr>
        <w:spacing w:line="360" w:lineRule="auto"/>
        <w:jc w:val="center"/>
        <w:rPr>
          <w:rFonts w:ascii="仿宋_GB2312" w:eastAsia="仿宋_GB2312" w:hint="eastAsia"/>
          <w:b/>
          <w:sz w:val="18"/>
          <w:szCs w:val="18"/>
        </w:rPr>
      </w:pPr>
    </w:p>
    <w:p w:rsidR="005330C9" w:rsidRPr="006027DC" w:rsidRDefault="005330C9" w:rsidP="005330C9">
      <w:pPr>
        <w:snapToGrid w:val="0"/>
        <w:spacing w:line="500" w:lineRule="exact"/>
        <w:jc w:val="center"/>
        <w:rPr>
          <w:rFonts w:ascii="仿宋_GB2312" w:eastAsia="仿宋_GB2312" w:hint="eastAsia"/>
          <w:b/>
          <w:bCs/>
          <w:snapToGrid w:val="0"/>
          <w:sz w:val="32"/>
          <w:szCs w:val="32"/>
        </w:rPr>
      </w:pPr>
      <w:r w:rsidRPr="006027DC">
        <w:rPr>
          <w:rFonts w:ascii="仿宋_GB2312" w:eastAsia="仿宋_GB2312" w:hint="eastAsia"/>
          <w:b/>
          <w:bCs/>
          <w:snapToGrid w:val="0"/>
          <w:sz w:val="32"/>
          <w:szCs w:val="32"/>
        </w:rPr>
        <w:t>大唐呼伦贝尔能源开发有限公司谢尔塔拉露天煤矿</w:t>
      </w:r>
    </w:p>
    <w:p w:rsidR="005330C9" w:rsidRPr="006027DC" w:rsidRDefault="005330C9" w:rsidP="005330C9">
      <w:pPr>
        <w:snapToGrid w:val="0"/>
        <w:spacing w:line="500" w:lineRule="exact"/>
        <w:jc w:val="center"/>
        <w:rPr>
          <w:rFonts w:ascii="仿宋_GB2312" w:eastAsia="仿宋_GB2312" w:hint="eastAsia"/>
          <w:b/>
          <w:bCs/>
          <w:snapToGrid w:val="0"/>
          <w:sz w:val="32"/>
          <w:szCs w:val="32"/>
        </w:rPr>
      </w:pPr>
      <w:r w:rsidRPr="006027DC">
        <w:rPr>
          <w:rFonts w:ascii="仿宋_GB2312" w:eastAsia="仿宋_GB2312" w:hint="eastAsia"/>
          <w:b/>
          <w:bCs/>
          <w:snapToGrid w:val="0"/>
          <w:sz w:val="32"/>
          <w:szCs w:val="32"/>
        </w:rPr>
        <w:t>采矿权出让收益评估报告</w:t>
      </w:r>
    </w:p>
    <w:p w:rsidR="005330C9" w:rsidRPr="006027DC" w:rsidRDefault="005330C9" w:rsidP="005330C9">
      <w:pPr>
        <w:snapToGrid w:val="0"/>
        <w:spacing w:line="500" w:lineRule="exact"/>
        <w:jc w:val="center"/>
        <w:rPr>
          <w:rFonts w:ascii="仿宋_GB2312" w:eastAsia="仿宋_GB2312" w:hint="eastAsia"/>
          <w:b/>
          <w:bCs/>
          <w:spacing w:val="20"/>
          <w:sz w:val="32"/>
          <w:szCs w:val="32"/>
        </w:rPr>
      </w:pPr>
      <w:r w:rsidRPr="006027DC">
        <w:rPr>
          <w:rFonts w:ascii="仿宋_GB2312" w:eastAsia="仿宋_GB2312" w:hint="eastAsia"/>
          <w:b/>
          <w:bCs/>
          <w:snapToGrid w:val="0"/>
          <w:sz w:val="32"/>
          <w:szCs w:val="32"/>
        </w:rPr>
        <w:t>摘    要</w:t>
      </w:r>
    </w:p>
    <w:p w:rsidR="005330C9" w:rsidRPr="006027DC" w:rsidRDefault="005330C9" w:rsidP="005330C9">
      <w:pPr>
        <w:snapToGrid w:val="0"/>
        <w:spacing w:line="500" w:lineRule="exact"/>
        <w:jc w:val="center"/>
        <w:rPr>
          <w:rFonts w:ascii="仿宋_GB2312" w:eastAsia="仿宋_GB2312" w:hint="eastAsia"/>
          <w:sz w:val="24"/>
          <w:szCs w:val="24"/>
        </w:rPr>
      </w:pPr>
      <w:r w:rsidRPr="006027DC">
        <w:rPr>
          <w:rFonts w:ascii="仿宋_GB2312" w:eastAsia="仿宋_GB2312" w:hint="eastAsia"/>
          <w:sz w:val="24"/>
          <w:szCs w:val="24"/>
        </w:rPr>
        <w:t>红晶石评报字[2019]第032号</w:t>
      </w:r>
      <w:bookmarkStart w:id="1" w:name="OLE_LINK2"/>
    </w:p>
    <w:bookmarkEnd w:id="1"/>
    <w:p w:rsidR="005330C9" w:rsidRPr="006027DC" w:rsidRDefault="005330C9" w:rsidP="005330C9">
      <w:pPr>
        <w:snapToGrid w:val="0"/>
        <w:spacing w:line="500" w:lineRule="exact"/>
        <w:ind w:firstLineChars="200" w:firstLine="480"/>
        <w:jc w:val="center"/>
        <w:rPr>
          <w:rFonts w:ascii="仿宋_GB2312" w:eastAsia="仿宋_GB2312" w:hint="eastAsia"/>
          <w:sz w:val="24"/>
          <w:szCs w:val="24"/>
        </w:rPr>
      </w:pPr>
    </w:p>
    <w:p w:rsidR="005330C9" w:rsidRPr="006027DC" w:rsidRDefault="005330C9" w:rsidP="005330C9">
      <w:pPr>
        <w:snapToGrid w:val="0"/>
        <w:spacing w:line="480" w:lineRule="exact"/>
        <w:ind w:firstLineChars="200" w:firstLine="482"/>
        <w:rPr>
          <w:rFonts w:ascii="仿宋_GB2312" w:eastAsia="仿宋_GB2312" w:hint="eastAsia"/>
          <w:sz w:val="24"/>
          <w:szCs w:val="24"/>
        </w:rPr>
      </w:pPr>
      <w:r w:rsidRPr="006027DC">
        <w:rPr>
          <w:rFonts w:ascii="仿宋_GB2312" w:eastAsia="仿宋_GB2312" w:hint="eastAsia"/>
          <w:b/>
          <w:bCs/>
          <w:sz w:val="24"/>
          <w:szCs w:val="24"/>
        </w:rPr>
        <w:t>评估对象：</w:t>
      </w:r>
      <w:r w:rsidRPr="006027DC">
        <w:rPr>
          <w:rFonts w:ascii="仿宋_GB2312" w:eastAsia="仿宋_GB2312" w:hint="eastAsia"/>
          <w:bCs/>
          <w:sz w:val="24"/>
          <w:szCs w:val="24"/>
        </w:rPr>
        <w:t>大唐呼伦贝尔能源开发有限公司谢尔塔拉露天煤矿采矿权</w:t>
      </w:r>
      <w:r w:rsidRPr="006027DC">
        <w:rPr>
          <w:rFonts w:ascii="仿宋_GB2312" w:eastAsia="仿宋_GB2312" w:hint="eastAsia"/>
          <w:sz w:val="24"/>
          <w:szCs w:val="24"/>
        </w:rPr>
        <w:t>。</w:t>
      </w:r>
    </w:p>
    <w:p w:rsidR="005330C9" w:rsidRPr="006027DC" w:rsidRDefault="005330C9" w:rsidP="005330C9">
      <w:pPr>
        <w:snapToGrid w:val="0"/>
        <w:spacing w:line="480" w:lineRule="exact"/>
        <w:ind w:firstLineChars="200" w:firstLine="482"/>
        <w:rPr>
          <w:rFonts w:ascii="仿宋_GB2312" w:eastAsia="仿宋_GB2312" w:hint="eastAsia"/>
          <w:sz w:val="24"/>
          <w:szCs w:val="24"/>
        </w:rPr>
      </w:pPr>
      <w:r w:rsidRPr="006027DC">
        <w:rPr>
          <w:rFonts w:ascii="仿宋_GB2312" w:eastAsia="仿宋_GB2312" w:hint="eastAsia"/>
          <w:b/>
          <w:bCs/>
          <w:sz w:val="24"/>
          <w:szCs w:val="24"/>
        </w:rPr>
        <w:t>评估委托方：</w:t>
      </w:r>
      <w:r w:rsidRPr="006027DC">
        <w:rPr>
          <w:rFonts w:ascii="仿宋_GB2312" w:eastAsia="仿宋_GB2312" w:hint="eastAsia"/>
          <w:sz w:val="24"/>
          <w:szCs w:val="24"/>
        </w:rPr>
        <w:t>内蒙古自治区自然资源厅。</w:t>
      </w:r>
    </w:p>
    <w:p w:rsidR="005330C9" w:rsidRPr="006027DC" w:rsidRDefault="005330C9" w:rsidP="005330C9">
      <w:pPr>
        <w:snapToGrid w:val="0"/>
        <w:spacing w:line="480" w:lineRule="exact"/>
        <w:ind w:firstLineChars="200" w:firstLine="482"/>
        <w:rPr>
          <w:rFonts w:ascii="仿宋_GB2312" w:eastAsia="仿宋_GB2312" w:hint="eastAsia"/>
          <w:b/>
          <w:bCs/>
          <w:sz w:val="24"/>
          <w:szCs w:val="24"/>
        </w:rPr>
      </w:pPr>
      <w:r w:rsidRPr="006027DC">
        <w:rPr>
          <w:rFonts w:ascii="仿宋_GB2312" w:eastAsia="仿宋_GB2312" w:hint="eastAsia"/>
          <w:b/>
          <w:bCs/>
          <w:sz w:val="24"/>
          <w:szCs w:val="24"/>
        </w:rPr>
        <w:t>评估机构：</w:t>
      </w:r>
      <w:r w:rsidRPr="006027DC">
        <w:rPr>
          <w:rFonts w:ascii="仿宋_GB2312" w:eastAsia="仿宋_GB2312" w:hint="eastAsia"/>
          <w:sz w:val="24"/>
          <w:szCs w:val="24"/>
        </w:rPr>
        <w:t>北京红晶石投资咨询有限责任公司。</w:t>
      </w:r>
    </w:p>
    <w:p w:rsidR="005330C9" w:rsidRPr="006027DC" w:rsidRDefault="005330C9" w:rsidP="005330C9">
      <w:pPr>
        <w:adjustRightInd w:val="0"/>
        <w:snapToGrid w:val="0"/>
        <w:spacing w:line="480" w:lineRule="exact"/>
        <w:ind w:firstLineChars="200" w:firstLine="482"/>
        <w:rPr>
          <w:rFonts w:ascii="仿宋_GB2312" w:eastAsia="仿宋_GB2312" w:cs="仿宋_GB2312" w:hint="eastAsia"/>
          <w:snapToGrid w:val="0"/>
          <w:sz w:val="24"/>
          <w:szCs w:val="24"/>
        </w:rPr>
      </w:pPr>
      <w:r w:rsidRPr="006027DC">
        <w:rPr>
          <w:rFonts w:ascii="仿宋_GB2312" w:eastAsia="仿宋_GB2312" w:hint="eastAsia"/>
          <w:b/>
          <w:bCs/>
          <w:sz w:val="24"/>
          <w:szCs w:val="24"/>
        </w:rPr>
        <w:t>评估目的：</w:t>
      </w:r>
      <w:r w:rsidRPr="006027DC">
        <w:rPr>
          <w:rFonts w:ascii="仿宋_GB2312" w:eastAsia="仿宋_GB2312" w:cs="仿宋_GB2312" w:hint="eastAsia"/>
          <w:snapToGrid w:val="0"/>
          <w:sz w:val="24"/>
          <w:szCs w:val="24"/>
        </w:rPr>
        <w:t>内蒙古自治区自然资源</w:t>
      </w:r>
      <w:proofErr w:type="gramStart"/>
      <w:r w:rsidRPr="006027DC">
        <w:rPr>
          <w:rFonts w:ascii="仿宋_GB2312" w:eastAsia="仿宋_GB2312" w:cs="仿宋_GB2312" w:hint="eastAsia"/>
          <w:snapToGrid w:val="0"/>
          <w:sz w:val="24"/>
          <w:szCs w:val="24"/>
        </w:rPr>
        <w:t>厅拟按照</w:t>
      </w:r>
      <w:proofErr w:type="gramEnd"/>
      <w:r w:rsidRPr="006027DC">
        <w:rPr>
          <w:rFonts w:ascii="仿宋_GB2312" w:eastAsia="仿宋_GB2312" w:cs="仿宋_GB2312" w:hint="eastAsia"/>
          <w:snapToGrid w:val="0"/>
          <w:sz w:val="24"/>
          <w:szCs w:val="24"/>
        </w:rPr>
        <w:t>内政发[2018]22</w:t>
      </w:r>
      <w:r w:rsidRPr="006027DC">
        <w:rPr>
          <w:rFonts w:ascii="仿宋_GB2312" w:eastAsia="仿宋_GB2312" w:cs="仿宋_GB2312"/>
          <w:snapToGrid w:val="0"/>
          <w:sz w:val="24"/>
          <w:szCs w:val="24"/>
        </w:rPr>
        <w:t>号文</w:t>
      </w:r>
      <w:r w:rsidRPr="006027DC">
        <w:rPr>
          <w:rFonts w:ascii="仿宋_GB2312" w:eastAsia="仿宋_GB2312" w:cs="仿宋_GB2312" w:hint="eastAsia"/>
          <w:snapToGrid w:val="0"/>
          <w:sz w:val="24"/>
          <w:szCs w:val="24"/>
        </w:rPr>
        <w:t>处置</w:t>
      </w:r>
      <w:r w:rsidRPr="006027DC">
        <w:rPr>
          <w:rFonts w:ascii="仿宋_GB2312" w:eastAsia="仿宋_GB2312" w:hint="eastAsia"/>
          <w:bCs/>
          <w:sz w:val="24"/>
          <w:szCs w:val="24"/>
        </w:rPr>
        <w:t>大唐呼伦贝尔能源开发有限公司谢尔塔拉露天煤矿</w:t>
      </w:r>
      <w:r w:rsidRPr="006027DC">
        <w:rPr>
          <w:rFonts w:ascii="仿宋_GB2312" w:eastAsia="仿宋_GB2312" w:cs="仿宋_GB2312" w:hint="eastAsia"/>
          <w:snapToGrid w:val="0"/>
          <w:sz w:val="24"/>
          <w:szCs w:val="24"/>
        </w:rPr>
        <w:t>采矿权出让收益</w:t>
      </w:r>
      <w:r w:rsidRPr="006027DC">
        <w:rPr>
          <w:rFonts w:ascii="仿宋_GB2312" w:eastAsia="仿宋_GB2312" w:hint="eastAsia"/>
          <w:bCs/>
          <w:sz w:val="24"/>
          <w:szCs w:val="24"/>
        </w:rPr>
        <w:t>，</w:t>
      </w:r>
      <w:r w:rsidRPr="006027DC">
        <w:rPr>
          <w:rFonts w:ascii="仿宋_GB2312" w:eastAsia="仿宋_GB2312" w:cs="仿宋_GB2312" w:hint="eastAsia"/>
          <w:snapToGrid w:val="0"/>
          <w:sz w:val="24"/>
          <w:szCs w:val="24"/>
        </w:rPr>
        <w:t>特委托我公司对该采矿权出让收益进行评估。本次评估即为确定该采矿权出让收益提供参考意见。</w:t>
      </w:r>
    </w:p>
    <w:p w:rsidR="005330C9" w:rsidRPr="006027DC" w:rsidRDefault="005330C9" w:rsidP="005330C9">
      <w:pPr>
        <w:snapToGrid w:val="0"/>
        <w:spacing w:line="480" w:lineRule="exact"/>
        <w:ind w:firstLineChars="200" w:firstLine="482"/>
        <w:rPr>
          <w:rFonts w:ascii="仿宋_GB2312" w:eastAsia="仿宋_GB2312" w:hint="eastAsia"/>
          <w:b/>
          <w:bCs/>
          <w:sz w:val="24"/>
          <w:szCs w:val="24"/>
        </w:rPr>
      </w:pPr>
      <w:r w:rsidRPr="006027DC">
        <w:rPr>
          <w:rFonts w:ascii="仿宋_GB2312" w:eastAsia="仿宋_GB2312" w:hint="eastAsia"/>
          <w:b/>
          <w:bCs/>
          <w:sz w:val="24"/>
          <w:szCs w:val="24"/>
        </w:rPr>
        <w:t>评估基准日：</w:t>
      </w:r>
      <w:r w:rsidRPr="006027DC">
        <w:rPr>
          <w:rFonts w:ascii="仿宋_GB2312" w:eastAsia="仿宋_GB2312" w:hint="eastAsia"/>
          <w:sz w:val="24"/>
          <w:szCs w:val="24"/>
        </w:rPr>
        <w:t>2019年10月31日。</w:t>
      </w:r>
    </w:p>
    <w:p w:rsidR="005330C9" w:rsidRPr="006027DC" w:rsidRDefault="005330C9" w:rsidP="005330C9">
      <w:pPr>
        <w:snapToGrid w:val="0"/>
        <w:spacing w:line="480" w:lineRule="exact"/>
        <w:ind w:firstLineChars="200" w:firstLine="482"/>
        <w:rPr>
          <w:rFonts w:ascii="仿宋_GB2312" w:eastAsia="仿宋_GB2312" w:hint="eastAsia"/>
          <w:sz w:val="24"/>
          <w:szCs w:val="24"/>
        </w:rPr>
      </w:pPr>
      <w:r w:rsidRPr="006027DC">
        <w:rPr>
          <w:rFonts w:ascii="仿宋_GB2312" w:eastAsia="仿宋_GB2312" w:hint="eastAsia"/>
          <w:b/>
          <w:bCs/>
          <w:sz w:val="24"/>
          <w:szCs w:val="24"/>
        </w:rPr>
        <w:t>评估方法：</w:t>
      </w:r>
      <w:r w:rsidRPr="006027DC">
        <w:rPr>
          <w:rFonts w:ascii="仿宋_GB2312" w:eastAsia="仿宋_GB2312" w:hint="eastAsia"/>
          <w:sz w:val="24"/>
          <w:szCs w:val="24"/>
        </w:rPr>
        <w:t>折现现金流量法。</w:t>
      </w:r>
    </w:p>
    <w:p w:rsidR="005330C9" w:rsidRPr="006027DC" w:rsidRDefault="005330C9" w:rsidP="005330C9">
      <w:pPr>
        <w:snapToGrid w:val="0"/>
        <w:spacing w:line="480" w:lineRule="exact"/>
        <w:ind w:firstLineChars="200" w:firstLine="482"/>
        <w:rPr>
          <w:rFonts w:ascii="仿宋_GB2312" w:eastAsia="仿宋_GB2312"/>
          <w:bCs/>
          <w:sz w:val="24"/>
          <w:szCs w:val="24"/>
        </w:rPr>
      </w:pPr>
      <w:r w:rsidRPr="006027DC">
        <w:rPr>
          <w:rFonts w:ascii="仿宋_GB2312" w:eastAsia="仿宋_GB2312" w:hint="eastAsia"/>
          <w:b/>
          <w:bCs/>
          <w:sz w:val="24"/>
          <w:szCs w:val="24"/>
        </w:rPr>
        <w:t>评估主要参数：</w:t>
      </w:r>
      <w:r w:rsidRPr="006027DC">
        <w:rPr>
          <w:rFonts w:ascii="仿宋_GB2312" w:eastAsia="仿宋_GB2312" w:hint="eastAsia"/>
          <w:bCs/>
          <w:sz w:val="24"/>
          <w:szCs w:val="24"/>
        </w:rPr>
        <w:t>本次评估矿区面积为</w:t>
      </w:r>
      <w:r w:rsidRPr="006027DC">
        <w:rPr>
          <w:rFonts w:ascii="仿宋_GB2312" w:eastAsia="仿宋_GB2312" w:cs="仿宋_GB2312" w:hint="eastAsia"/>
          <w:bCs/>
          <w:snapToGrid w:val="0"/>
          <w:sz w:val="24"/>
          <w:szCs w:val="24"/>
        </w:rPr>
        <w:t>42.95平方公里；</w:t>
      </w:r>
      <w:r w:rsidRPr="006027DC">
        <w:rPr>
          <w:rFonts w:ascii="仿宋_GB2312" w:eastAsia="仿宋_GB2312" w:hint="eastAsia"/>
          <w:bCs/>
          <w:sz w:val="24"/>
          <w:szCs w:val="24"/>
        </w:rPr>
        <w:t>总</w:t>
      </w:r>
      <w:r w:rsidRPr="006027DC">
        <w:rPr>
          <w:rFonts w:ascii="仿宋_GB2312" w:eastAsia="仿宋_GB2312" w:hAnsi="Cambria Math" w:hint="eastAsia"/>
          <w:sz w:val="24"/>
          <w:szCs w:val="24"/>
        </w:rPr>
        <w:t>保有资源储量为（111b+122b+331+332+333）64053万吨</w:t>
      </w:r>
      <w:r w:rsidRPr="006027DC">
        <w:rPr>
          <w:rFonts w:ascii="仿宋_GB2312" w:eastAsia="仿宋_GB2312" w:hint="eastAsia"/>
          <w:bCs/>
          <w:sz w:val="24"/>
          <w:szCs w:val="24"/>
        </w:rPr>
        <w:t>；评估利用资源储量为</w:t>
      </w:r>
      <w:r w:rsidRPr="006027DC">
        <w:rPr>
          <w:rFonts w:ascii="仿宋_GB2312" w:eastAsia="仿宋_GB2312"/>
          <w:bCs/>
          <w:sz w:val="24"/>
          <w:szCs w:val="24"/>
        </w:rPr>
        <w:t>64053</w:t>
      </w:r>
      <w:r w:rsidRPr="006027DC">
        <w:rPr>
          <w:rFonts w:ascii="仿宋_GB2312" w:eastAsia="仿宋_GB2312" w:hint="eastAsia"/>
          <w:bCs/>
          <w:sz w:val="24"/>
          <w:szCs w:val="24"/>
        </w:rPr>
        <w:t>万吨</w:t>
      </w:r>
      <w:r w:rsidRPr="006027DC">
        <w:rPr>
          <w:rFonts w:ascii="仿宋_GB2312" w:eastAsia="仿宋_GB2312" w:hAnsi="Cambria Math" w:hint="eastAsia"/>
          <w:sz w:val="24"/>
          <w:szCs w:val="24"/>
        </w:rPr>
        <w:t>；露</w:t>
      </w:r>
      <w:proofErr w:type="gramStart"/>
      <w:r w:rsidRPr="006027DC">
        <w:rPr>
          <w:rFonts w:ascii="仿宋_GB2312" w:eastAsia="仿宋_GB2312" w:hAnsi="Cambria Math" w:hint="eastAsia"/>
          <w:sz w:val="24"/>
          <w:szCs w:val="24"/>
        </w:rPr>
        <w:t>采</w:t>
      </w:r>
      <w:proofErr w:type="gramEnd"/>
      <w:r w:rsidRPr="006027DC">
        <w:rPr>
          <w:rFonts w:ascii="仿宋_GB2312" w:eastAsia="仿宋_GB2312" w:hAnsi="Cambria Math" w:hint="eastAsia"/>
          <w:sz w:val="24"/>
          <w:szCs w:val="24"/>
        </w:rPr>
        <w:t>采区回采率2-1煤层92.58%，2煤层97.16%，3煤层90.48%，5煤层92.1</w:t>
      </w:r>
      <w:r w:rsidRPr="006027DC">
        <w:rPr>
          <w:rFonts w:ascii="仿宋_GB2312" w:eastAsia="仿宋_GB2312" w:hAnsi="Cambria Math"/>
          <w:sz w:val="24"/>
          <w:szCs w:val="24"/>
        </w:rPr>
        <w:t>0</w:t>
      </w:r>
      <w:r w:rsidRPr="006027DC">
        <w:rPr>
          <w:rFonts w:ascii="仿宋_GB2312" w:eastAsia="仿宋_GB2312" w:hAnsi="Cambria Math" w:hint="eastAsia"/>
          <w:sz w:val="24"/>
          <w:szCs w:val="24"/>
        </w:rPr>
        <w:t>%；</w:t>
      </w:r>
      <w:proofErr w:type="gramStart"/>
      <w:r w:rsidRPr="006027DC">
        <w:rPr>
          <w:rFonts w:ascii="仿宋_GB2312" w:eastAsia="仿宋_GB2312" w:hAnsi="Cambria Math" w:hint="eastAsia"/>
          <w:sz w:val="24"/>
          <w:szCs w:val="24"/>
        </w:rPr>
        <w:t>井工采矿</w:t>
      </w:r>
      <w:proofErr w:type="gramEnd"/>
      <w:r w:rsidRPr="006027DC">
        <w:rPr>
          <w:rFonts w:ascii="仿宋_GB2312" w:eastAsia="仿宋_GB2312" w:hAnsi="Cambria Math" w:hint="eastAsia"/>
          <w:sz w:val="24"/>
          <w:szCs w:val="24"/>
        </w:rPr>
        <w:t>回采率2-1煤层80%，2煤层75%，3煤层80%，5煤层80%，煤柱回收回采率40%；</w:t>
      </w:r>
      <w:r w:rsidRPr="006027DC">
        <w:rPr>
          <w:rFonts w:ascii="仿宋_GB2312" w:eastAsia="仿宋_GB2312" w:hAnsi="Cambria Math" w:hint="eastAsia"/>
          <w:sz w:val="24"/>
          <w:szCs w:val="24"/>
          <w:lang w:eastAsia="x-none"/>
        </w:rPr>
        <w:t>评估用可采储量为</w:t>
      </w:r>
      <w:r w:rsidRPr="006027DC">
        <w:rPr>
          <w:rFonts w:ascii="仿宋_GB2312" w:eastAsia="仿宋_GB2312" w:hAnsi="Cambria Math" w:hint="eastAsia"/>
          <w:sz w:val="24"/>
          <w:szCs w:val="24"/>
        </w:rPr>
        <w:t>50656.69</w:t>
      </w:r>
      <w:proofErr w:type="spellStart"/>
      <w:r w:rsidRPr="006027DC">
        <w:rPr>
          <w:rFonts w:ascii="仿宋_GB2312" w:eastAsia="仿宋_GB2312" w:hAnsi="Cambria Math" w:hint="eastAsia"/>
          <w:sz w:val="24"/>
          <w:szCs w:val="24"/>
          <w:lang w:eastAsia="x-none"/>
        </w:rPr>
        <w:t>万吨</w:t>
      </w:r>
      <w:r w:rsidRPr="006027DC">
        <w:rPr>
          <w:rFonts w:ascii="仿宋_GB2312" w:eastAsia="仿宋_GB2312" w:hAnsi="Cambria Math" w:hint="eastAsia"/>
          <w:sz w:val="24"/>
          <w:szCs w:val="24"/>
        </w:rPr>
        <w:t>；</w:t>
      </w:r>
      <w:proofErr w:type="gramStart"/>
      <w:r w:rsidRPr="006027DC">
        <w:rPr>
          <w:rFonts w:ascii="仿宋_GB2312" w:eastAsia="仿宋_GB2312" w:hAnsi="Cambria Math" w:hint="eastAsia"/>
          <w:sz w:val="24"/>
          <w:szCs w:val="24"/>
        </w:rPr>
        <w:t>露采</w:t>
      </w:r>
      <w:r w:rsidRPr="006027DC">
        <w:rPr>
          <w:rFonts w:ascii="仿宋_GB2312" w:eastAsia="仿宋_GB2312" w:hint="eastAsia"/>
          <w:bCs/>
          <w:sz w:val="24"/>
          <w:szCs w:val="24"/>
        </w:rPr>
        <w:t>生产能力</w:t>
      </w:r>
      <w:proofErr w:type="spellEnd"/>
      <w:proofErr w:type="gramEnd"/>
      <w:r w:rsidRPr="006027DC">
        <w:rPr>
          <w:rFonts w:ascii="仿宋_GB2312" w:eastAsia="仿宋_GB2312" w:hint="eastAsia"/>
          <w:bCs/>
          <w:sz w:val="24"/>
          <w:szCs w:val="24"/>
        </w:rPr>
        <w:t>700.00万吨/年；</w:t>
      </w:r>
      <w:proofErr w:type="spellStart"/>
      <w:proofErr w:type="gramStart"/>
      <w:r w:rsidRPr="006027DC">
        <w:rPr>
          <w:rFonts w:ascii="仿宋_GB2312" w:eastAsia="仿宋_GB2312" w:hAnsi="Cambria Math" w:hint="eastAsia"/>
          <w:sz w:val="24"/>
          <w:szCs w:val="24"/>
          <w:lang w:eastAsia="x-none"/>
        </w:rPr>
        <w:t>露采</w:t>
      </w:r>
      <w:r w:rsidRPr="006027DC">
        <w:rPr>
          <w:rFonts w:ascii="仿宋_GB2312" w:eastAsia="仿宋_GB2312" w:hAnsi="Cambria Math" w:hint="eastAsia"/>
          <w:sz w:val="24"/>
          <w:szCs w:val="24"/>
        </w:rPr>
        <w:t>理论</w:t>
      </w:r>
      <w:proofErr w:type="spellEnd"/>
      <w:proofErr w:type="gramEnd"/>
      <w:r w:rsidRPr="006027DC">
        <w:rPr>
          <w:rFonts w:ascii="仿宋_GB2312" w:eastAsia="仿宋_GB2312" w:hAnsi="Cambria Math" w:hint="eastAsia"/>
          <w:sz w:val="24"/>
          <w:szCs w:val="24"/>
          <w:lang w:eastAsia="x-none"/>
        </w:rPr>
        <w:t>服务年限为</w:t>
      </w:r>
      <w:r w:rsidRPr="006027DC">
        <w:rPr>
          <w:rFonts w:ascii="仿宋_GB2312" w:eastAsia="仿宋_GB2312" w:hAnsi="Cambria Math" w:hint="eastAsia"/>
          <w:sz w:val="24"/>
          <w:szCs w:val="24"/>
        </w:rPr>
        <w:t>48.55</w:t>
      </w:r>
      <w:proofErr w:type="spellStart"/>
      <w:r w:rsidRPr="006027DC">
        <w:rPr>
          <w:rFonts w:ascii="仿宋_GB2312" w:eastAsia="仿宋_GB2312" w:hAnsi="Cambria Math" w:hint="eastAsia"/>
          <w:sz w:val="24"/>
          <w:szCs w:val="24"/>
          <w:lang w:eastAsia="x-none"/>
        </w:rPr>
        <w:t>年</w:t>
      </w:r>
      <w:r w:rsidRPr="006027DC">
        <w:rPr>
          <w:rFonts w:ascii="仿宋_GB2312" w:eastAsia="仿宋_GB2312" w:hAnsi="Cambria Math" w:hint="eastAsia"/>
          <w:sz w:val="24"/>
          <w:szCs w:val="24"/>
        </w:rPr>
        <w:t>，评估计算服务年限为</w:t>
      </w:r>
      <w:proofErr w:type="spellEnd"/>
      <w:r w:rsidRPr="006027DC">
        <w:rPr>
          <w:rFonts w:ascii="仿宋_GB2312" w:eastAsia="仿宋_GB2312" w:hAnsi="Cambria Math" w:hint="eastAsia"/>
          <w:sz w:val="24"/>
          <w:szCs w:val="24"/>
        </w:rPr>
        <w:t>30.00年</w:t>
      </w:r>
      <w:r w:rsidRPr="006027DC">
        <w:rPr>
          <w:rFonts w:ascii="仿宋_GB2312" w:eastAsia="仿宋_GB2312" w:hint="eastAsia"/>
          <w:bCs/>
          <w:sz w:val="24"/>
          <w:szCs w:val="24"/>
        </w:rPr>
        <w:t>；产品方案为原煤；不含税销售价格163.19元/吨；固定资产投资</w:t>
      </w:r>
      <w:r w:rsidRPr="006027DC">
        <w:rPr>
          <w:rFonts w:ascii="仿宋_GB2312" w:eastAsia="仿宋_GB2312" w:hAnsi="Cambria Math"/>
          <w:sz w:val="24"/>
          <w:szCs w:val="28"/>
        </w:rPr>
        <w:t>1</w:t>
      </w:r>
      <w:r w:rsidRPr="006027DC">
        <w:rPr>
          <w:rFonts w:ascii="仿宋_GB2312" w:eastAsia="仿宋_GB2312" w:hAnsi="Cambria Math" w:hint="eastAsia"/>
          <w:sz w:val="24"/>
          <w:szCs w:val="28"/>
        </w:rPr>
        <w:t>8385</w:t>
      </w:r>
      <w:r w:rsidRPr="006027DC">
        <w:rPr>
          <w:rFonts w:ascii="仿宋_GB2312" w:eastAsia="仿宋_GB2312" w:hAnsi="Cambria Math"/>
          <w:sz w:val="24"/>
          <w:szCs w:val="28"/>
        </w:rPr>
        <w:t>3</w:t>
      </w:r>
      <w:r w:rsidRPr="006027DC">
        <w:rPr>
          <w:rFonts w:ascii="仿宋_GB2312" w:eastAsia="仿宋_GB2312" w:hAnsi="Cambria Math" w:hint="eastAsia"/>
          <w:sz w:val="24"/>
          <w:szCs w:val="28"/>
        </w:rPr>
        <w:t>.34</w:t>
      </w:r>
      <w:r w:rsidRPr="006027DC">
        <w:rPr>
          <w:rFonts w:ascii="仿宋_GB2312" w:eastAsia="仿宋_GB2312" w:hint="eastAsia"/>
          <w:sz w:val="24"/>
        </w:rPr>
        <w:t>万元</w:t>
      </w:r>
      <w:r w:rsidRPr="006027DC">
        <w:rPr>
          <w:rFonts w:ascii="仿宋_GB2312" w:eastAsia="仿宋_GB2312" w:hint="eastAsia"/>
          <w:bCs/>
          <w:sz w:val="24"/>
          <w:szCs w:val="24"/>
        </w:rPr>
        <w:t>；单位总成本为89.62元/吨，单位经营成本为67.96元/吨；折现率为8%。</w:t>
      </w:r>
    </w:p>
    <w:p w:rsidR="005330C9" w:rsidRPr="006027DC" w:rsidRDefault="005330C9" w:rsidP="005330C9">
      <w:pPr>
        <w:spacing w:line="480" w:lineRule="exact"/>
        <w:ind w:firstLineChars="200" w:firstLine="482"/>
        <w:rPr>
          <w:rFonts w:ascii="仿宋_GB2312" w:eastAsia="仿宋_GB2312" w:hint="eastAsia"/>
          <w:b/>
          <w:bCs/>
          <w:sz w:val="24"/>
          <w:szCs w:val="24"/>
        </w:rPr>
      </w:pPr>
      <w:r w:rsidRPr="006027DC">
        <w:rPr>
          <w:rFonts w:ascii="仿宋_GB2312" w:eastAsia="仿宋_GB2312" w:hint="eastAsia"/>
          <w:b/>
          <w:bCs/>
          <w:sz w:val="24"/>
          <w:szCs w:val="24"/>
        </w:rPr>
        <w:t>评估结论：</w:t>
      </w:r>
    </w:p>
    <w:p w:rsidR="005330C9" w:rsidRPr="006027DC" w:rsidRDefault="005330C9" w:rsidP="005330C9">
      <w:pPr>
        <w:spacing w:line="480" w:lineRule="exact"/>
        <w:ind w:firstLineChars="200" w:firstLine="482"/>
        <w:rPr>
          <w:rFonts w:ascii="仿宋_GB2312" w:eastAsia="仿宋_GB2312"/>
          <w:b/>
          <w:bCs/>
          <w:sz w:val="24"/>
          <w:szCs w:val="24"/>
        </w:rPr>
      </w:pPr>
      <w:r w:rsidRPr="006027DC">
        <w:rPr>
          <w:rFonts w:ascii="仿宋_GB2312" w:eastAsia="仿宋_GB2312" w:hint="eastAsia"/>
          <w:b/>
          <w:bCs/>
          <w:sz w:val="24"/>
          <w:szCs w:val="24"/>
        </w:rPr>
        <w:t>1、30年评估计算年限内采矿权评估值及整体出让收益评估值</w:t>
      </w:r>
    </w:p>
    <w:p w:rsidR="005330C9" w:rsidRPr="006027DC" w:rsidRDefault="005330C9" w:rsidP="005330C9">
      <w:pPr>
        <w:spacing w:line="48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6027DC">
        <w:rPr>
          <w:rFonts w:ascii="仿宋_GB2312" w:eastAsia="仿宋_GB2312" w:hint="eastAsia"/>
          <w:sz w:val="24"/>
          <w:szCs w:val="24"/>
        </w:rPr>
        <w:t>本评估机构在充分调查、了解和分析评估对象的基础上，按照采矿权评估的原则和程序，选取合理的评估方法和评估参数，经过认真估算，确定“</w:t>
      </w:r>
      <w:r w:rsidRPr="006027DC">
        <w:rPr>
          <w:rFonts w:ascii="仿宋_GB2312" w:eastAsia="仿宋_GB2312" w:hint="eastAsia"/>
          <w:bCs/>
          <w:sz w:val="24"/>
          <w:szCs w:val="24"/>
        </w:rPr>
        <w:t>大唐呼伦贝尔能源</w:t>
      </w:r>
      <w:r w:rsidRPr="006027DC">
        <w:rPr>
          <w:rFonts w:ascii="仿宋_GB2312" w:eastAsia="仿宋_GB2312" w:hint="eastAsia"/>
          <w:bCs/>
          <w:sz w:val="24"/>
          <w:szCs w:val="24"/>
        </w:rPr>
        <w:lastRenderedPageBreak/>
        <w:t>开发有限公司谢尔塔拉露天煤矿采矿权</w:t>
      </w:r>
      <w:r w:rsidRPr="006027DC">
        <w:rPr>
          <w:rFonts w:ascii="仿宋_GB2312" w:eastAsia="仿宋_GB2312" w:hint="eastAsia"/>
          <w:sz w:val="24"/>
          <w:szCs w:val="24"/>
        </w:rPr>
        <w:t>”（</w:t>
      </w:r>
      <w:r w:rsidRPr="006027DC">
        <w:rPr>
          <w:rFonts w:ascii="仿宋_GB2312" w:eastAsia="仿宋_GB2312" w:hAnsi="Cambria Math" w:hint="eastAsia"/>
          <w:sz w:val="24"/>
          <w:szCs w:val="24"/>
        </w:rPr>
        <w:t>评估计算服务年限30.00年，评估计算年限内拟动用保有储量</w:t>
      </w:r>
      <w:r w:rsidRPr="006027DC">
        <w:rPr>
          <w:rFonts w:ascii="仿宋_GB2312" w:eastAsia="仿宋_GB2312" w:hint="eastAsia"/>
          <w:sz w:val="24"/>
          <w:szCs w:val="24"/>
        </w:rPr>
        <w:t>24440.92</w:t>
      </w:r>
      <w:r w:rsidRPr="006027DC">
        <w:rPr>
          <w:rFonts w:ascii="仿宋_GB2312" w:eastAsia="仿宋_GB2312" w:hAnsi="Cambria Math" w:hint="eastAsia"/>
          <w:sz w:val="24"/>
          <w:szCs w:val="24"/>
        </w:rPr>
        <w:t>万吨，拟动用可采储量22880.00万吨</w:t>
      </w:r>
      <w:r w:rsidRPr="006027DC">
        <w:rPr>
          <w:rFonts w:ascii="仿宋_GB2312" w:eastAsia="仿宋_GB2312" w:hint="eastAsia"/>
          <w:sz w:val="24"/>
          <w:szCs w:val="24"/>
        </w:rPr>
        <w:t>）评估价值为</w:t>
      </w:r>
      <w:r w:rsidRPr="006027DC">
        <w:rPr>
          <w:rFonts w:ascii="仿宋_GB2312" w:eastAsia="仿宋_GB2312"/>
          <w:sz w:val="24"/>
          <w:szCs w:val="24"/>
        </w:rPr>
        <w:t>90998.17</w:t>
      </w:r>
      <w:r w:rsidRPr="006027DC">
        <w:rPr>
          <w:rFonts w:ascii="仿宋_GB2312" w:eastAsia="仿宋_GB2312" w:hint="eastAsia"/>
          <w:sz w:val="24"/>
          <w:szCs w:val="24"/>
        </w:rPr>
        <w:t>万元。</w:t>
      </w:r>
    </w:p>
    <w:p w:rsidR="005330C9" w:rsidRPr="006027DC" w:rsidRDefault="005330C9" w:rsidP="005330C9">
      <w:pPr>
        <w:spacing w:line="48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6027DC">
        <w:rPr>
          <w:rFonts w:ascii="仿宋_GB2312" w:eastAsia="仿宋_GB2312" w:hint="eastAsia"/>
          <w:sz w:val="24"/>
          <w:szCs w:val="24"/>
        </w:rPr>
        <w:t>本次评估范围内保有资源储量</w:t>
      </w:r>
      <w:r w:rsidRPr="006027DC">
        <w:rPr>
          <w:rFonts w:ascii="仿宋_GB2312" w:eastAsia="仿宋_GB2312" w:hAnsi="Cambria Math" w:hint="eastAsia"/>
          <w:sz w:val="24"/>
          <w:szCs w:val="24"/>
        </w:rPr>
        <w:t>64053万吨，对应的采矿</w:t>
      </w:r>
      <w:proofErr w:type="gramStart"/>
      <w:r w:rsidRPr="006027DC">
        <w:rPr>
          <w:rFonts w:ascii="仿宋_GB2312" w:eastAsia="仿宋_GB2312" w:hAnsi="Cambria Math" w:hint="eastAsia"/>
          <w:sz w:val="24"/>
          <w:szCs w:val="24"/>
        </w:rPr>
        <w:t>权整体</w:t>
      </w:r>
      <w:proofErr w:type="gramEnd"/>
      <w:r w:rsidRPr="006027DC">
        <w:rPr>
          <w:rFonts w:ascii="仿宋_GB2312" w:eastAsia="仿宋_GB2312" w:hAnsi="Cambria Math" w:hint="eastAsia"/>
          <w:sz w:val="24"/>
          <w:szCs w:val="24"/>
        </w:rPr>
        <w:t>出让收益评估值为</w:t>
      </w:r>
      <w:r w:rsidRPr="006027DC">
        <w:rPr>
          <w:rFonts w:ascii="仿宋_GB2312" w:eastAsia="仿宋_GB2312" w:hAnsi="Cambria Math"/>
          <w:sz w:val="24"/>
          <w:szCs w:val="24"/>
        </w:rPr>
        <w:t>238481.44</w:t>
      </w:r>
      <w:r w:rsidRPr="006027DC">
        <w:rPr>
          <w:rFonts w:ascii="仿宋_GB2312" w:eastAsia="仿宋_GB2312" w:hAnsi="Cambria Math" w:hint="eastAsia"/>
          <w:sz w:val="24"/>
          <w:szCs w:val="24"/>
        </w:rPr>
        <w:t>万元。</w:t>
      </w:r>
    </w:p>
    <w:p w:rsidR="005330C9" w:rsidRPr="006027DC" w:rsidRDefault="005330C9" w:rsidP="005330C9">
      <w:pPr>
        <w:spacing w:line="480" w:lineRule="exact"/>
        <w:ind w:firstLineChars="200" w:firstLine="482"/>
        <w:rPr>
          <w:rFonts w:ascii="仿宋_GB2312" w:eastAsia="仿宋_GB2312"/>
          <w:b/>
          <w:bCs/>
          <w:sz w:val="24"/>
          <w:szCs w:val="24"/>
        </w:rPr>
      </w:pPr>
      <w:r w:rsidRPr="006027DC">
        <w:rPr>
          <w:rFonts w:ascii="仿宋_GB2312" w:eastAsia="仿宋_GB2312" w:hint="eastAsia"/>
          <w:b/>
          <w:bCs/>
          <w:sz w:val="24"/>
          <w:szCs w:val="24"/>
        </w:rPr>
        <w:t>2、需缴纳的采矿权出让收益评估值</w:t>
      </w:r>
    </w:p>
    <w:p w:rsidR="005330C9" w:rsidRPr="006027DC" w:rsidRDefault="005330C9" w:rsidP="005330C9">
      <w:pPr>
        <w:spacing w:line="48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  <w:bookmarkStart w:id="2" w:name="_Hlk504740225"/>
      <w:r w:rsidRPr="006027DC">
        <w:rPr>
          <w:rFonts w:ascii="仿宋_GB2312" w:eastAsia="仿宋_GB2312" w:hint="eastAsia"/>
          <w:sz w:val="24"/>
          <w:szCs w:val="24"/>
        </w:rPr>
        <w:t>在</w:t>
      </w:r>
      <w:r w:rsidRPr="006027DC">
        <w:rPr>
          <w:rFonts w:ascii="仿宋_GB2312" w:eastAsia="仿宋_GB2312" w:hint="eastAsia"/>
          <w:bCs/>
          <w:sz w:val="24"/>
          <w:szCs w:val="24"/>
          <w:lang w:bidi="en-US"/>
        </w:rPr>
        <w:t>本次评估范围内</w:t>
      </w:r>
      <w:r w:rsidRPr="006027DC">
        <w:rPr>
          <w:rFonts w:ascii="仿宋_GB2312" w:eastAsia="仿宋_GB2312" w:cs="仿宋_GB2312" w:hint="eastAsia"/>
          <w:snapToGrid w:val="0"/>
          <w:sz w:val="24"/>
          <w:szCs w:val="24"/>
        </w:rPr>
        <w:t>全部资源量对应的采矿</w:t>
      </w:r>
      <w:proofErr w:type="gramStart"/>
      <w:r w:rsidRPr="006027DC">
        <w:rPr>
          <w:rFonts w:ascii="仿宋_GB2312" w:eastAsia="仿宋_GB2312" w:cs="仿宋_GB2312" w:hint="eastAsia"/>
          <w:snapToGrid w:val="0"/>
          <w:sz w:val="24"/>
          <w:szCs w:val="24"/>
        </w:rPr>
        <w:t>权整体</w:t>
      </w:r>
      <w:proofErr w:type="gramEnd"/>
      <w:r w:rsidRPr="006027DC">
        <w:rPr>
          <w:rFonts w:ascii="仿宋_GB2312" w:eastAsia="仿宋_GB2312" w:cs="仿宋_GB2312" w:hint="eastAsia"/>
          <w:snapToGrid w:val="0"/>
          <w:sz w:val="24"/>
          <w:szCs w:val="24"/>
        </w:rPr>
        <w:t>出让收益评估值的基础上，核减</w:t>
      </w:r>
      <w:r w:rsidRPr="006027DC">
        <w:rPr>
          <w:rFonts w:ascii="仿宋_GB2312" w:eastAsia="仿宋_GB2312" w:hint="eastAsia"/>
          <w:sz w:val="24"/>
          <w:szCs w:val="24"/>
        </w:rPr>
        <w:t>已落实转化项目配置的</w:t>
      </w:r>
      <w:r w:rsidRPr="006027DC">
        <w:rPr>
          <w:rFonts w:ascii="仿宋_GB2312" w:eastAsia="仿宋_GB2312" w:cs="仿宋_GB2312" w:hint="eastAsia"/>
          <w:snapToGrid w:val="0"/>
          <w:sz w:val="24"/>
          <w:szCs w:val="24"/>
        </w:rPr>
        <w:t>1.84亿吨资源量所对应的出让收益评估值、</w:t>
      </w:r>
      <w:r w:rsidRPr="006027DC">
        <w:rPr>
          <w:rFonts w:ascii="仿宋_GB2312" w:eastAsia="仿宋_GB2312" w:hint="eastAsia"/>
          <w:sz w:val="24"/>
          <w:szCs w:val="24"/>
        </w:rPr>
        <w:t>原</w:t>
      </w:r>
      <w:r w:rsidRPr="006027DC">
        <w:rPr>
          <w:rFonts w:ascii="仿宋_GB2312" w:eastAsia="仿宋_GB2312" w:cs="仿宋_GB2312" w:hint="eastAsia"/>
          <w:snapToGrid w:val="0"/>
          <w:sz w:val="24"/>
          <w:szCs w:val="24"/>
        </w:rPr>
        <w:t>谢尔塔拉勘探探矿权已评缴的探矿权价款和资源置换前南屯—</w:t>
      </w:r>
      <w:proofErr w:type="gramStart"/>
      <w:r w:rsidRPr="006027DC">
        <w:rPr>
          <w:rFonts w:ascii="仿宋_GB2312" w:eastAsia="仿宋_GB2312" w:cs="仿宋_GB2312" w:hint="eastAsia"/>
          <w:snapToGrid w:val="0"/>
          <w:sz w:val="24"/>
          <w:szCs w:val="24"/>
        </w:rPr>
        <w:t>西索木探矿</w:t>
      </w:r>
      <w:proofErr w:type="gramEnd"/>
      <w:r w:rsidRPr="006027DC">
        <w:rPr>
          <w:rFonts w:ascii="仿宋_GB2312" w:eastAsia="仿宋_GB2312" w:cs="仿宋_GB2312" w:hint="eastAsia"/>
          <w:snapToGrid w:val="0"/>
          <w:sz w:val="24"/>
          <w:szCs w:val="24"/>
        </w:rPr>
        <w:t>权已评缴的探矿权价款后的</w:t>
      </w:r>
      <w:r w:rsidRPr="006027DC">
        <w:rPr>
          <w:rFonts w:ascii="仿宋_GB2312" w:eastAsia="仿宋_GB2312" w:hint="eastAsia"/>
          <w:bCs/>
          <w:snapToGrid w:val="0"/>
          <w:sz w:val="24"/>
          <w:szCs w:val="24"/>
        </w:rPr>
        <w:t>“</w:t>
      </w:r>
      <w:r w:rsidRPr="006027DC">
        <w:rPr>
          <w:rFonts w:ascii="仿宋_GB2312" w:eastAsia="仿宋_GB2312" w:hint="eastAsia"/>
          <w:bCs/>
          <w:sz w:val="24"/>
          <w:szCs w:val="24"/>
        </w:rPr>
        <w:t>大唐呼伦贝尔能源开发有限公司谢尔塔拉露天煤矿采矿权</w:t>
      </w:r>
      <w:r w:rsidRPr="006027DC">
        <w:rPr>
          <w:rFonts w:ascii="仿宋_GB2312" w:eastAsia="仿宋_GB2312" w:hint="eastAsia"/>
          <w:snapToGrid w:val="0"/>
          <w:sz w:val="24"/>
          <w:szCs w:val="24"/>
        </w:rPr>
        <w:t>”</w:t>
      </w:r>
      <w:bookmarkEnd w:id="2"/>
      <w:r w:rsidRPr="006027DC">
        <w:rPr>
          <w:rFonts w:ascii="仿宋_GB2312" w:eastAsia="仿宋_GB2312" w:hint="eastAsia"/>
          <w:bCs/>
          <w:snapToGrid w:val="0"/>
          <w:sz w:val="24"/>
          <w:szCs w:val="24"/>
        </w:rPr>
        <w:t>应缴纳的采矿权</w:t>
      </w:r>
      <w:r w:rsidRPr="006027DC">
        <w:rPr>
          <w:rFonts w:ascii="仿宋_GB2312" w:eastAsia="仿宋_GB2312" w:hint="eastAsia"/>
          <w:sz w:val="24"/>
          <w:szCs w:val="24"/>
        </w:rPr>
        <w:t>出让收益评估值为</w:t>
      </w:r>
      <w:r w:rsidRPr="006027DC">
        <w:rPr>
          <w:rFonts w:ascii="仿宋_GB2312" w:eastAsia="仿宋_GB2312" w:hAnsi="Cambria Math"/>
          <w:sz w:val="24"/>
          <w:szCs w:val="24"/>
        </w:rPr>
        <w:t>1696</w:t>
      </w:r>
      <w:r w:rsidRPr="006027DC">
        <w:rPr>
          <w:rFonts w:ascii="仿宋_GB2312" w:eastAsia="仿宋_GB2312" w:hAnsi="Cambria Math" w:hint="eastAsia"/>
          <w:sz w:val="24"/>
          <w:szCs w:val="24"/>
        </w:rPr>
        <w:t>62.61万元，</w:t>
      </w:r>
      <w:r w:rsidRPr="006027DC">
        <w:rPr>
          <w:rFonts w:ascii="仿宋_GB2312" w:eastAsia="仿宋_GB2312" w:hint="eastAsia"/>
          <w:sz w:val="24"/>
          <w:szCs w:val="24"/>
        </w:rPr>
        <w:t>大写人民币壹拾陆亿玖仟陆佰陆拾贰万陆仟壹佰元整。</w:t>
      </w:r>
    </w:p>
    <w:p w:rsidR="005330C9" w:rsidRPr="006027DC" w:rsidRDefault="005330C9" w:rsidP="005330C9">
      <w:pPr>
        <w:snapToGrid w:val="0"/>
        <w:spacing w:line="480" w:lineRule="exact"/>
        <w:ind w:firstLineChars="200" w:firstLine="482"/>
        <w:rPr>
          <w:rFonts w:ascii="仿宋_GB2312" w:eastAsia="仿宋_GB2312" w:hint="eastAsia"/>
          <w:bCs/>
          <w:snapToGrid w:val="0"/>
          <w:sz w:val="24"/>
          <w:szCs w:val="24"/>
        </w:rPr>
      </w:pPr>
      <w:r w:rsidRPr="006027DC">
        <w:rPr>
          <w:rFonts w:ascii="仿宋_GB2312" w:eastAsia="仿宋_GB2312" w:hint="eastAsia"/>
          <w:b/>
          <w:sz w:val="24"/>
          <w:szCs w:val="24"/>
        </w:rPr>
        <w:t>特别事项说明：</w:t>
      </w:r>
    </w:p>
    <w:p w:rsidR="005330C9" w:rsidRPr="006027DC" w:rsidRDefault="005330C9" w:rsidP="005330C9">
      <w:pPr>
        <w:snapToGrid w:val="0"/>
        <w:spacing w:line="480" w:lineRule="exact"/>
        <w:ind w:firstLineChars="200" w:firstLine="480"/>
        <w:rPr>
          <w:rFonts w:ascii="仿宋_GB2312" w:eastAsia="仿宋_GB2312" w:hAnsi="Arial" w:hint="eastAsia"/>
          <w:sz w:val="24"/>
          <w:szCs w:val="24"/>
          <w:lang w:eastAsia="x-none"/>
        </w:rPr>
      </w:pPr>
      <w:bookmarkStart w:id="3" w:name="_Hlk505604102"/>
      <w:r w:rsidRPr="006027DC">
        <w:rPr>
          <w:rFonts w:ascii="仿宋_GB2312" w:eastAsia="仿宋_GB2312" w:hAnsi="Arial" w:hint="eastAsia"/>
          <w:sz w:val="24"/>
          <w:szCs w:val="24"/>
          <w:lang w:eastAsia="x-none"/>
        </w:rPr>
        <w:t>采矿权范围位于中石油探矿权范围内，双方已签订《关于在中国石油矿权范围内从事其他矿种开采的协议（谢尔塔拉露天煤矿）》。特提请报告使用者注意。</w:t>
      </w:r>
    </w:p>
    <w:p w:rsidR="005330C9" w:rsidRPr="006027DC" w:rsidRDefault="005330C9" w:rsidP="005330C9">
      <w:pPr>
        <w:spacing w:line="480" w:lineRule="exact"/>
        <w:ind w:firstLineChars="200" w:firstLine="480"/>
        <w:rPr>
          <w:rFonts w:ascii="仿宋_GB2312" w:eastAsia="仿宋_GB2312" w:hint="eastAsia"/>
          <w:bCs/>
          <w:snapToGrid w:val="0"/>
          <w:sz w:val="24"/>
          <w:szCs w:val="24"/>
        </w:rPr>
      </w:pPr>
      <w:r w:rsidRPr="006027DC">
        <w:rPr>
          <w:rFonts w:ascii="仿宋_GB2312" w:eastAsia="仿宋_GB2312" w:hint="eastAsia"/>
          <w:bCs/>
          <w:snapToGrid w:val="0"/>
          <w:sz w:val="24"/>
          <w:szCs w:val="24"/>
        </w:rPr>
        <w:t>根据《矿业权出让收益评估应用指南（试行）》，评估结果公开的，自公开之日起有效期一年；评估结果不公开的，自评估基准日起有效期一年。超过有效期，需要重新进行评估。</w:t>
      </w:r>
    </w:p>
    <w:bookmarkEnd w:id="3"/>
    <w:p w:rsidR="005330C9" w:rsidRPr="006027DC" w:rsidRDefault="005330C9" w:rsidP="005330C9">
      <w:pPr>
        <w:spacing w:line="480" w:lineRule="exact"/>
        <w:ind w:firstLineChars="200" w:firstLine="480"/>
        <w:rPr>
          <w:rFonts w:ascii="仿宋_GB2312" w:eastAsia="仿宋_GB2312" w:hint="eastAsia"/>
          <w:bCs/>
          <w:snapToGrid w:val="0"/>
          <w:sz w:val="24"/>
          <w:szCs w:val="24"/>
        </w:rPr>
      </w:pPr>
      <w:r w:rsidRPr="006027DC">
        <w:rPr>
          <w:rFonts w:ascii="仿宋_GB2312" w:eastAsia="仿宋_GB2312" w:hint="eastAsia"/>
          <w:bCs/>
          <w:snapToGrid w:val="0"/>
          <w:sz w:val="24"/>
          <w:szCs w:val="24"/>
        </w:rPr>
        <w:t>本评估报告是在设定的相关假定条件下形成的，本报告包含若干相关特别事项说明，提请报告使用者认真阅读全文。</w:t>
      </w:r>
    </w:p>
    <w:p w:rsidR="005330C9" w:rsidRPr="006027DC" w:rsidRDefault="005330C9" w:rsidP="005330C9">
      <w:pPr>
        <w:spacing w:line="500" w:lineRule="exact"/>
        <w:ind w:firstLineChars="200" w:firstLine="480"/>
        <w:rPr>
          <w:rFonts w:ascii="仿宋_GB2312" w:eastAsia="仿宋_GB2312" w:hint="eastAsia"/>
          <w:bCs/>
          <w:snapToGrid w:val="0"/>
          <w:sz w:val="24"/>
          <w:szCs w:val="24"/>
        </w:rPr>
      </w:pPr>
      <w:r w:rsidRPr="006027DC">
        <w:rPr>
          <w:rFonts w:ascii="仿宋_GB2312" w:eastAsia="仿宋_GB2312"/>
          <w:bCs/>
          <w:snapToGrid w:val="0"/>
          <w:sz w:val="24"/>
          <w:szCs w:val="24"/>
        </w:rPr>
        <w:br w:type="page"/>
      </w:r>
      <w:r w:rsidRPr="006027DC">
        <w:rPr>
          <w:rFonts w:ascii="仿宋_GB2312" w:eastAsia="仿宋_GB2312" w:hint="eastAsia"/>
          <w:bCs/>
          <w:snapToGrid w:val="0"/>
          <w:sz w:val="24"/>
          <w:szCs w:val="24"/>
        </w:rPr>
        <w:lastRenderedPageBreak/>
        <w:t>（本页无正文）</w:t>
      </w:r>
    </w:p>
    <w:p w:rsidR="005330C9" w:rsidRPr="006027DC" w:rsidRDefault="005330C9" w:rsidP="005330C9">
      <w:pPr>
        <w:spacing w:line="500" w:lineRule="exact"/>
        <w:ind w:firstLineChars="200" w:firstLine="480"/>
        <w:rPr>
          <w:rFonts w:ascii="仿宋_GB2312" w:eastAsia="仿宋_GB2312" w:hint="eastAsia"/>
          <w:bCs/>
          <w:snapToGrid w:val="0"/>
          <w:sz w:val="24"/>
          <w:szCs w:val="24"/>
        </w:rPr>
      </w:pPr>
    </w:p>
    <w:p w:rsidR="005330C9" w:rsidRPr="006027DC" w:rsidRDefault="005330C9" w:rsidP="005330C9">
      <w:pPr>
        <w:spacing w:line="500" w:lineRule="exact"/>
        <w:ind w:firstLineChars="200" w:firstLine="480"/>
        <w:rPr>
          <w:rFonts w:ascii="仿宋_GB2312" w:eastAsia="仿宋_GB2312" w:hint="eastAsia"/>
          <w:bCs/>
          <w:snapToGrid w:val="0"/>
          <w:sz w:val="24"/>
          <w:szCs w:val="24"/>
        </w:rPr>
      </w:pPr>
    </w:p>
    <w:p w:rsidR="005330C9" w:rsidRPr="006027DC" w:rsidRDefault="005330C9" w:rsidP="005330C9">
      <w:pPr>
        <w:spacing w:line="500" w:lineRule="exact"/>
        <w:ind w:firstLineChars="200" w:firstLine="480"/>
        <w:rPr>
          <w:rFonts w:ascii="仿宋_GB2312" w:eastAsia="仿宋_GB2312"/>
          <w:bCs/>
          <w:snapToGrid w:val="0"/>
          <w:sz w:val="24"/>
          <w:szCs w:val="24"/>
        </w:rPr>
      </w:pPr>
      <w:r w:rsidRPr="006027DC">
        <w:rPr>
          <w:rFonts w:ascii="仿宋_GB2312" w:eastAsia="仿宋_GB2312" w:hint="eastAsia"/>
          <w:bCs/>
          <w:snapToGrid w:val="0"/>
          <w:sz w:val="24"/>
          <w:szCs w:val="24"/>
        </w:rPr>
        <w:t>法定代表人：胡鹏兴</w:t>
      </w:r>
    </w:p>
    <w:p w:rsidR="005330C9" w:rsidRPr="006027DC" w:rsidRDefault="005330C9" w:rsidP="005330C9">
      <w:pPr>
        <w:spacing w:line="500" w:lineRule="exact"/>
        <w:ind w:firstLineChars="200" w:firstLine="480"/>
        <w:rPr>
          <w:rFonts w:ascii="仿宋_GB2312" w:eastAsia="仿宋_GB2312" w:hint="eastAsia"/>
          <w:bCs/>
          <w:snapToGrid w:val="0"/>
          <w:sz w:val="24"/>
          <w:szCs w:val="24"/>
        </w:rPr>
      </w:pPr>
    </w:p>
    <w:p w:rsidR="005330C9" w:rsidRPr="006027DC" w:rsidRDefault="005330C9" w:rsidP="005330C9">
      <w:pPr>
        <w:spacing w:line="500" w:lineRule="exact"/>
        <w:ind w:firstLineChars="200" w:firstLine="480"/>
        <w:rPr>
          <w:rFonts w:ascii="仿宋_GB2312" w:eastAsia="仿宋_GB2312"/>
          <w:bCs/>
          <w:snapToGrid w:val="0"/>
          <w:sz w:val="24"/>
          <w:szCs w:val="24"/>
        </w:rPr>
      </w:pPr>
    </w:p>
    <w:p w:rsidR="005330C9" w:rsidRPr="006027DC" w:rsidRDefault="005330C9" w:rsidP="005330C9">
      <w:pPr>
        <w:spacing w:line="500" w:lineRule="exact"/>
        <w:ind w:firstLineChars="200" w:firstLine="480"/>
        <w:rPr>
          <w:rFonts w:ascii="仿宋_GB2312" w:eastAsia="仿宋_GB2312"/>
          <w:bCs/>
          <w:snapToGrid w:val="0"/>
          <w:sz w:val="24"/>
          <w:szCs w:val="24"/>
        </w:rPr>
      </w:pPr>
      <w:r w:rsidRPr="006027DC">
        <w:rPr>
          <w:rFonts w:ascii="仿宋_GB2312" w:eastAsia="仿宋_GB2312" w:hint="eastAsia"/>
          <w:bCs/>
          <w:snapToGrid w:val="0"/>
          <w:sz w:val="24"/>
          <w:szCs w:val="24"/>
        </w:rPr>
        <w:t>项目负责人：杨</w:t>
      </w:r>
      <w:r w:rsidRPr="006027DC">
        <w:rPr>
          <w:rFonts w:ascii="仿宋_GB2312" w:eastAsia="仿宋_GB2312"/>
          <w:bCs/>
          <w:snapToGrid w:val="0"/>
          <w:sz w:val="24"/>
          <w:szCs w:val="24"/>
        </w:rPr>
        <w:t xml:space="preserve">  </w:t>
      </w:r>
      <w:proofErr w:type="gramStart"/>
      <w:r w:rsidRPr="006027DC">
        <w:rPr>
          <w:rFonts w:ascii="仿宋_GB2312" w:eastAsia="仿宋_GB2312" w:hint="eastAsia"/>
          <w:bCs/>
          <w:snapToGrid w:val="0"/>
          <w:sz w:val="24"/>
          <w:szCs w:val="24"/>
        </w:rPr>
        <w:t>凯</w:t>
      </w:r>
      <w:proofErr w:type="gramEnd"/>
    </w:p>
    <w:p w:rsidR="005330C9" w:rsidRPr="006027DC" w:rsidRDefault="005330C9" w:rsidP="005330C9">
      <w:pPr>
        <w:spacing w:line="500" w:lineRule="exact"/>
        <w:ind w:firstLineChars="200" w:firstLine="480"/>
        <w:rPr>
          <w:rFonts w:ascii="仿宋_GB2312" w:eastAsia="仿宋_GB2312" w:hint="eastAsia"/>
          <w:bCs/>
          <w:snapToGrid w:val="0"/>
          <w:sz w:val="24"/>
          <w:szCs w:val="24"/>
        </w:rPr>
      </w:pPr>
    </w:p>
    <w:p w:rsidR="005330C9" w:rsidRPr="006027DC" w:rsidRDefault="005330C9" w:rsidP="005330C9">
      <w:pPr>
        <w:spacing w:line="500" w:lineRule="exact"/>
        <w:ind w:firstLineChars="200" w:firstLine="480"/>
        <w:rPr>
          <w:rFonts w:ascii="仿宋_GB2312" w:eastAsia="仿宋_GB2312"/>
          <w:bCs/>
          <w:snapToGrid w:val="0"/>
          <w:sz w:val="24"/>
          <w:szCs w:val="24"/>
        </w:rPr>
      </w:pPr>
    </w:p>
    <w:p w:rsidR="005330C9" w:rsidRPr="006027DC" w:rsidRDefault="005330C9" w:rsidP="005330C9">
      <w:pPr>
        <w:spacing w:line="500" w:lineRule="exact"/>
        <w:ind w:firstLineChars="200" w:firstLine="480"/>
        <w:rPr>
          <w:rFonts w:ascii="仿宋_GB2312" w:eastAsia="仿宋_GB2312" w:hint="eastAsia"/>
          <w:bCs/>
          <w:snapToGrid w:val="0"/>
          <w:sz w:val="24"/>
          <w:szCs w:val="24"/>
        </w:rPr>
      </w:pPr>
      <w:r w:rsidRPr="006027DC">
        <w:rPr>
          <w:rFonts w:ascii="仿宋_GB2312" w:eastAsia="仿宋_GB2312"/>
          <w:bCs/>
          <w:snapToGrid w:val="0"/>
          <w:sz w:val="24"/>
          <w:szCs w:val="24"/>
        </w:rPr>
        <w:t>矿业权评估师：</w:t>
      </w:r>
      <w:r w:rsidRPr="006027DC">
        <w:rPr>
          <w:rFonts w:ascii="仿宋_GB2312" w:eastAsia="仿宋_GB2312" w:hint="eastAsia"/>
          <w:bCs/>
          <w:snapToGrid w:val="0"/>
          <w:sz w:val="24"/>
          <w:szCs w:val="24"/>
        </w:rPr>
        <w:t xml:space="preserve">杨  </w:t>
      </w:r>
      <w:proofErr w:type="gramStart"/>
      <w:r w:rsidRPr="006027DC">
        <w:rPr>
          <w:rFonts w:ascii="仿宋_GB2312" w:eastAsia="仿宋_GB2312" w:hint="eastAsia"/>
          <w:bCs/>
          <w:snapToGrid w:val="0"/>
          <w:sz w:val="24"/>
          <w:szCs w:val="24"/>
        </w:rPr>
        <w:t>凯</w:t>
      </w:r>
      <w:proofErr w:type="gramEnd"/>
    </w:p>
    <w:p w:rsidR="005330C9" w:rsidRPr="006027DC" w:rsidRDefault="005330C9" w:rsidP="005330C9">
      <w:pPr>
        <w:spacing w:line="500" w:lineRule="exact"/>
        <w:ind w:firstLineChars="200" w:firstLine="480"/>
        <w:rPr>
          <w:rFonts w:ascii="仿宋_GB2312" w:eastAsia="仿宋_GB2312" w:hint="eastAsia"/>
          <w:bCs/>
          <w:snapToGrid w:val="0"/>
          <w:sz w:val="24"/>
          <w:szCs w:val="24"/>
        </w:rPr>
      </w:pPr>
    </w:p>
    <w:p w:rsidR="005330C9" w:rsidRPr="006027DC" w:rsidRDefault="005330C9" w:rsidP="005330C9">
      <w:pPr>
        <w:spacing w:line="500" w:lineRule="exact"/>
        <w:ind w:firstLineChars="900" w:firstLine="2160"/>
        <w:rPr>
          <w:rFonts w:ascii="仿宋_GB2312" w:eastAsia="仿宋_GB2312"/>
          <w:bCs/>
          <w:snapToGrid w:val="0"/>
          <w:sz w:val="24"/>
          <w:szCs w:val="24"/>
        </w:rPr>
      </w:pPr>
      <w:r w:rsidRPr="006027DC">
        <w:rPr>
          <w:rFonts w:ascii="仿宋_GB2312" w:eastAsia="仿宋_GB2312" w:hint="eastAsia"/>
          <w:bCs/>
          <w:snapToGrid w:val="0"/>
          <w:sz w:val="24"/>
          <w:szCs w:val="24"/>
        </w:rPr>
        <w:t>胡鹏兴</w:t>
      </w:r>
    </w:p>
    <w:p w:rsidR="005330C9" w:rsidRPr="006027DC" w:rsidRDefault="005330C9" w:rsidP="005330C9">
      <w:pPr>
        <w:adjustRightInd w:val="0"/>
        <w:snapToGrid w:val="0"/>
        <w:spacing w:line="500" w:lineRule="exact"/>
        <w:ind w:firstLineChars="200" w:firstLine="480"/>
        <w:jc w:val="center"/>
        <w:rPr>
          <w:rFonts w:ascii="仿宋_GB2312" w:eastAsia="仿宋_GB2312"/>
          <w:bCs/>
          <w:snapToGrid w:val="0"/>
          <w:sz w:val="24"/>
          <w:szCs w:val="24"/>
        </w:rPr>
      </w:pPr>
    </w:p>
    <w:p w:rsidR="005330C9" w:rsidRPr="006027DC" w:rsidRDefault="005330C9" w:rsidP="005330C9">
      <w:pPr>
        <w:spacing w:line="500" w:lineRule="exact"/>
        <w:ind w:firstLineChars="200" w:firstLine="480"/>
        <w:rPr>
          <w:rFonts w:ascii="仿宋_GB2312" w:eastAsia="仿宋_GB2312" w:hint="eastAsia"/>
          <w:bCs/>
          <w:snapToGrid w:val="0"/>
          <w:sz w:val="24"/>
          <w:szCs w:val="24"/>
        </w:rPr>
      </w:pPr>
    </w:p>
    <w:p w:rsidR="005330C9" w:rsidRPr="006027DC" w:rsidRDefault="005330C9" w:rsidP="005330C9">
      <w:pPr>
        <w:spacing w:line="500" w:lineRule="exact"/>
        <w:ind w:firstLineChars="200" w:firstLine="480"/>
        <w:jc w:val="right"/>
        <w:rPr>
          <w:rFonts w:ascii="仿宋_GB2312" w:eastAsia="仿宋_GB2312" w:hint="eastAsia"/>
          <w:bCs/>
          <w:snapToGrid w:val="0"/>
          <w:sz w:val="24"/>
          <w:szCs w:val="24"/>
        </w:rPr>
      </w:pPr>
      <w:r w:rsidRPr="006027DC">
        <w:rPr>
          <w:rFonts w:ascii="仿宋_GB2312" w:eastAsia="仿宋_GB2312" w:hint="eastAsia"/>
          <w:bCs/>
          <w:snapToGrid w:val="0"/>
          <w:sz w:val="24"/>
          <w:szCs w:val="24"/>
        </w:rPr>
        <w:t>北京红晶石投资咨询有限责任公司</w:t>
      </w:r>
    </w:p>
    <w:p w:rsidR="005330C9" w:rsidRPr="006027DC" w:rsidRDefault="005330C9" w:rsidP="005330C9">
      <w:pPr>
        <w:wordWrap w:val="0"/>
        <w:spacing w:line="500" w:lineRule="exact"/>
        <w:ind w:firstLineChars="200" w:firstLine="480"/>
        <w:jc w:val="right"/>
        <w:rPr>
          <w:rFonts w:ascii="仿宋_GB2312" w:eastAsia="仿宋_GB2312" w:hAnsi="宋体" w:hint="eastAsia"/>
          <w:sz w:val="24"/>
        </w:rPr>
        <w:sectPr w:rsidR="005330C9" w:rsidRPr="006027DC">
          <w:headerReference w:type="default" r:id="rId7"/>
          <w:footerReference w:type="default" r:id="rId8"/>
          <w:pgSz w:w="11907" w:h="16840" w:code="9"/>
          <w:pgMar w:top="1418" w:right="1418" w:bottom="1588" w:left="1701" w:header="851" w:footer="907" w:gutter="0"/>
          <w:cols w:space="425"/>
          <w:docGrid w:type="lines" w:linePitch="481" w:charSpace="-6144"/>
        </w:sectPr>
      </w:pPr>
      <w:r w:rsidRPr="006027DC">
        <w:rPr>
          <w:rFonts w:ascii="仿宋_GB2312" w:eastAsia="仿宋_GB2312" w:hint="eastAsia"/>
          <w:bCs/>
          <w:snapToGrid w:val="0"/>
          <w:sz w:val="24"/>
          <w:szCs w:val="24"/>
        </w:rPr>
        <w:t xml:space="preserve">                                       </w:t>
      </w:r>
      <w:bookmarkStart w:id="4" w:name="_Hlk509476422"/>
      <w:r w:rsidRPr="006027DC">
        <w:rPr>
          <w:rFonts w:ascii="仿宋_GB2312" w:eastAsia="仿宋_GB2312" w:hint="eastAsia"/>
          <w:bCs/>
          <w:snapToGrid w:val="0"/>
          <w:sz w:val="24"/>
          <w:szCs w:val="24"/>
        </w:rPr>
        <w:t>二○二○年四月三十日</w:t>
      </w:r>
      <w:bookmarkEnd w:id="4"/>
      <w:r w:rsidRPr="006027DC">
        <w:rPr>
          <w:rFonts w:ascii="仿宋_GB2312" w:eastAsia="仿宋_GB2312" w:hint="eastAsia"/>
          <w:bCs/>
          <w:snapToGrid w:val="0"/>
          <w:sz w:val="24"/>
          <w:szCs w:val="24"/>
        </w:rPr>
        <w:t xml:space="preserve">     </w:t>
      </w:r>
    </w:p>
    <w:p w:rsidR="005330C9" w:rsidRDefault="005330C9" w:rsidP="005330C9">
      <w:pPr>
        <w:snapToGrid w:val="0"/>
        <w:jc w:val="center"/>
        <w:rPr>
          <w:rFonts w:eastAsia="仿宋_GB2312" w:hint="eastAsia"/>
          <w:sz w:val="10"/>
          <w:szCs w:val="10"/>
        </w:rPr>
      </w:pPr>
    </w:p>
    <w:p w:rsidR="005330C9" w:rsidRPr="00E76FC8" w:rsidRDefault="005330C9" w:rsidP="005330C9">
      <w:pPr>
        <w:snapToGrid w:val="0"/>
        <w:jc w:val="center"/>
        <w:rPr>
          <w:rFonts w:eastAsia="仿宋_GB2312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172"/>
        <w:gridCol w:w="2131"/>
        <w:gridCol w:w="2131"/>
      </w:tblGrid>
      <w:tr w:rsidR="005330C9" w:rsidRPr="005A016A" w:rsidTr="003E1D26">
        <w:tc>
          <w:tcPr>
            <w:tcW w:w="2088" w:type="dxa"/>
          </w:tcPr>
          <w:bookmarkEnd w:id="0"/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公示报告名称</w:t>
            </w:r>
          </w:p>
        </w:tc>
        <w:tc>
          <w:tcPr>
            <w:tcW w:w="6434" w:type="dxa"/>
            <w:gridSpan w:val="3"/>
          </w:tcPr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330C9" w:rsidRPr="005A016A" w:rsidTr="003E1D26">
        <w:tc>
          <w:tcPr>
            <w:tcW w:w="2088" w:type="dxa"/>
          </w:tcPr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意见人姓名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>或</w:t>
            </w:r>
          </w:p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意见单位名称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 xml:space="preserve">   *</w:t>
            </w:r>
          </w:p>
        </w:tc>
        <w:tc>
          <w:tcPr>
            <w:tcW w:w="6434" w:type="dxa"/>
            <w:gridSpan w:val="3"/>
          </w:tcPr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330C9" w:rsidRPr="005A016A" w:rsidTr="003E1D26">
        <w:tc>
          <w:tcPr>
            <w:tcW w:w="2088" w:type="dxa"/>
          </w:tcPr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工作单位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 xml:space="preserve">       *</w:t>
            </w:r>
          </w:p>
        </w:tc>
        <w:tc>
          <w:tcPr>
            <w:tcW w:w="6434" w:type="dxa"/>
            <w:gridSpan w:val="3"/>
          </w:tcPr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330C9" w:rsidRPr="005A016A" w:rsidTr="003E1D26">
        <w:tc>
          <w:tcPr>
            <w:tcW w:w="2088" w:type="dxa"/>
          </w:tcPr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详细通讯地址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 xml:space="preserve">   *</w:t>
            </w:r>
          </w:p>
        </w:tc>
        <w:tc>
          <w:tcPr>
            <w:tcW w:w="6434" w:type="dxa"/>
            <w:gridSpan w:val="3"/>
          </w:tcPr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330C9" w:rsidRPr="005A016A" w:rsidTr="003E1D26">
        <w:tc>
          <w:tcPr>
            <w:tcW w:w="2088" w:type="dxa"/>
          </w:tcPr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邮政编码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 xml:space="preserve">   *</w:t>
            </w:r>
          </w:p>
        </w:tc>
        <w:tc>
          <w:tcPr>
            <w:tcW w:w="2172" w:type="dxa"/>
          </w:tcPr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1" w:type="dxa"/>
          </w:tcPr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固定电话</w:t>
            </w:r>
          </w:p>
        </w:tc>
        <w:tc>
          <w:tcPr>
            <w:tcW w:w="2131" w:type="dxa"/>
          </w:tcPr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330C9" w:rsidRPr="005A016A" w:rsidTr="003E1D26">
        <w:tc>
          <w:tcPr>
            <w:tcW w:w="2088" w:type="dxa"/>
          </w:tcPr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移动电话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 xml:space="preserve">   *</w:t>
            </w:r>
          </w:p>
        </w:tc>
        <w:tc>
          <w:tcPr>
            <w:tcW w:w="2172" w:type="dxa"/>
          </w:tcPr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1" w:type="dxa"/>
          </w:tcPr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传真</w:t>
            </w:r>
          </w:p>
        </w:tc>
        <w:tc>
          <w:tcPr>
            <w:tcW w:w="2131" w:type="dxa"/>
          </w:tcPr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330C9" w:rsidRPr="005A016A" w:rsidTr="003E1D26">
        <w:tc>
          <w:tcPr>
            <w:tcW w:w="2088" w:type="dxa"/>
          </w:tcPr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电子邮箱地址</w:t>
            </w:r>
          </w:p>
        </w:tc>
        <w:tc>
          <w:tcPr>
            <w:tcW w:w="6434" w:type="dxa"/>
            <w:gridSpan w:val="3"/>
          </w:tcPr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330C9" w:rsidRPr="005A016A" w:rsidTr="003E1D26">
        <w:tc>
          <w:tcPr>
            <w:tcW w:w="2088" w:type="dxa"/>
          </w:tcPr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现从事工作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 xml:space="preserve">  *</w:t>
            </w:r>
          </w:p>
        </w:tc>
        <w:tc>
          <w:tcPr>
            <w:tcW w:w="2172" w:type="dxa"/>
          </w:tcPr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1" w:type="dxa"/>
          </w:tcPr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专业教育背景</w:t>
            </w:r>
          </w:p>
        </w:tc>
        <w:tc>
          <w:tcPr>
            <w:tcW w:w="2131" w:type="dxa"/>
          </w:tcPr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330C9" w:rsidRPr="005A016A" w:rsidTr="003E1D26">
        <w:tc>
          <w:tcPr>
            <w:tcW w:w="2088" w:type="dxa"/>
          </w:tcPr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与公示报告相应矿业权的关系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 xml:space="preserve">      *</w:t>
            </w:r>
          </w:p>
        </w:tc>
        <w:tc>
          <w:tcPr>
            <w:tcW w:w="6434" w:type="dxa"/>
            <w:gridSpan w:val="3"/>
          </w:tcPr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330C9" w:rsidRPr="005A016A" w:rsidTr="003E1D26">
        <w:tc>
          <w:tcPr>
            <w:tcW w:w="8522" w:type="dxa"/>
            <w:gridSpan w:val="4"/>
          </w:tcPr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330C9" w:rsidRPr="005A016A" w:rsidTr="003E1D26">
        <w:tc>
          <w:tcPr>
            <w:tcW w:w="8522" w:type="dxa"/>
            <w:gridSpan w:val="4"/>
          </w:tcPr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对报告的具体意见，</w:t>
            </w:r>
            <w:proofErr w:type="gramStart"/>
            <w:r w:rsidRPr="005A016A">
              <w:rPr>
                <w:rFonts w:ascii="Times New Roman" w:hAnsi="Times New Roman" w:hint="eastAsia"/>
                <w:kern w:val="0"/>
                <w:szCs w:val="21"/>
              </w:rPr>
              <w:t>请诸条列述</w:t>
            </w:r>
            <w:proofErr w:type="gramEnd"/>
            <w:r w:rsidRPr="005A016A">
              <w:rPr>
                <w:rFonts w:ascii="Times New Roman" w:hAnsi="Times New Roman" w:hint="eastAsia"/>
                <w:kern w:val="0"/>
                <w:szCs w:val="21"/>
              </w:rPr>
              <w:t>，准确表达：（详细内容可另附页）</w:t>
            </w:r>
          </w:p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>．</w:t>
            </w:r>
          </w:p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>．</w:t>
            </w:r>
          </w:p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3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>．</w:t>
            </w:r>
          </w:p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</w:p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</w:p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</w:p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</w:p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</w:p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（</w:t>
            </w:r>
          </w:p>
        </w:tc>
      </w:tr>
      <w:tr w:rsidR="005330C9" w:rsidRPr="005A016A" w:rsidTr="003E1D26">
        <w:trPr>
          <w:trHeight w:val="2828"/>
        </w:trPr>
        <w:tc>
          <w:tcPr>
            <w:tcW w:w="8522" w:type="dxa"/>
            <w:gridSpan w:val="4"/>
          </w:tcPr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上述意见的依据，请诸项列述，准确表达：（需逐件附文字材料）</w:t>
            </w:r>
          </w:p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>．</w:t>
            </w:r>
          </w:p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>．</w:t>
            </w:r>
          </w:p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3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>．</w:t>
            </w:r>
          </w:p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</w:p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</w:p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</w:p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330C9" w:rsidRPr="005A016A" w:rsidTr="003E1D26">
        <w:trPr>
          <w:trHeight w:val="640"/>
        </w:trPr>
        <w:tc>
          <w:tcPr>
            <w:tcW w:w="8522" w:type="dxa"/>
            <w:gridSpan w:val="4"/>
          </w:tcPr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声明：</w:t>
            </w:r>
          </w:p>
          <w:p w:rsidR="005330C9" w:rsidRPr="005A016A" w:rsidRDefault="005330C9" w:rsidP="003E1D26">
            <w:pPr>
              <w:ind w:firstLineChars="150" w:firstLine="315"/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上述意见不存在恶意，本人对可能的后果负责。</w:t>
            </w:r>
          </w:p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</w:p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</w:p>
          <w:p w:rsidR="005330C9" w:rsidRPr="005A016A" w:rsidRDefault="005330C9" w:rsidP="003E1D26">
            <w:pPr>
              <w:ind w:firstLineChars="350" w:firstLine="735"/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>意见人个人签名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 xml:space="preserve">                       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>意见单位法定代表人签字并加盖公章</w:t>
            </w:r>
          </w:p>
          <w:p w:rsidR="005330C9" w:rsidRPr="005A016A" w:rsidRDefault="005330C9" w:rsidP="003E1D26">
            <w:pPr>
              <w:ind w:firstLineChars="350" w:firstLine="735"/>
              <w:rPr>
                <w:rFonts w:ascii="Times New Roman" w:hAnsi="Times New Roman"/>
                <w:kern w:val="0"/>
                <w:szCs w:val="21"/>
              </w:rPr>
            </w:pPr>
          </w:p>
          <w:p w:rsidR="005330C9" w:rsidRPr="005A016A" w:rsidRDefault="005330C9" w:rsidP="003E1D26">
            <w:pPr>
              <w:rPr>
                <w:rFonts w:ascii="Times New Roman" w:hAnsi="Times New Roman"/>
                <w:kern w:val="0"/>
                <w:szCs w:val="21"/>
              </w:rPr>
            </w:pPr>
            <w:r w:rsidRPr="005A016A">
              <w:rPr>
                <w:rFonts w:ascii="Times New Roman" w:hAnsi="Times New Roman" w:hint="eastAsia"/>
                <w:kern w:val="0"/>
                <w:szCs w:val="21"/>
              </w:rPr>
              <w:t xml:space="preserve">                                  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 xml:space="preserve">    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 xml:space="preserve">     </w:t>
            </w:r>
            <w:r w:rsidRPr="005A016A">
              <w:rPr>
                <w:rFonts w:ascii="Times New Roman" w:hAnsi="Times New Roman" w:hint="eastAsia"/>
                <w:kern w:val="0"/>
                <w:szCs w:val="21"/>
              </w:rPr>
              <w:t>日</w:t>
            </w:r>
          </w:p>
        </w:tc>
      </w:tr>
    </w:tbl>
    <w:p w:rsidR="005330C9" w:rsidRPr="00F8389B" w:rsidRDefault="005330C9" w:rsidP="005330C9">
      <w:pPr>
        <w:rPr>
          <w:sz w:val="24"/>
          <w:szCs w:val="24"/>
        </w:rPr>
      </w:pPr>
      <w:r w:rsidRPr="00F8389B">
        <w:rPr>
          <w:rFonts w:hint="eastAsia"/>
          <w:sz w:val="24"/>
          <w:szCs w:val="24"/>
        </w:rPr>
        <w:t>注：本意见表书面寄送有效。标记</w:t>
      </w:r>
      <w:r w:rsidRPr="00F8389B">
        <w:rPr>
          <w:rFonts w:hint="eastAsia"/>
          <w:sz w:val="24"/>
          <w:szCs w:val="24"/>
        </w:rPr>
        <w:t>*</w:t>
      </w:r>
      <w:r w:rsidRPr="00F8389B">
        <w:rPr>
          <w:rFonts w:hint="eastAsia"/>
          <w:sz w:val="24"/>
          <w:szCs w:val="24"/>
        </w:rPr>
        <w:t>的信息未填写的，自然资源行政主管部门不予受理。</w:t>
      </w:r>
    </w:p>
    <w:p w:rsidR="008517D1" w:rsidRPr="005330C9" w:rsidRDefault="006D63C9">
      <w:bookmarkStart w:id="5" w:name="_GoBack"/>
      <w:bookmarkEnd w:id="5"/>
    </w:p>
    <w:sectPr w:rsidR="008517D1" w:rsidRPr="005330C9" w:rsidSect="008738E2">
      <w:headerReference w:type="first" r:id="rId9"/>
      <w:footerReference w:type="first" r:id="rId10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3C9" w:rsidRDefault="006D63C9" w:rsidP="005330C9">
      <w:r>
        <w:separator/>
      </w:r>
    </w:p>
  </w:endnote>
  <w:endnote w:type="continuationSeparator" w:id="0">
    <w:p w:rsidR="006D63C9" w:rsidRDefault="006D63C9" w:rsidP="0053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0C9" w:rsidRDefault="005330C9" w:rsidP="007D541F">
    <w:pPr>
      <w:pStyle w:val="a3"/>
      <w:rPr>
        <w:rStyle w:val="a5"/>
        <w:rFonts w:hAnsi="宋体" w:hint="eastAsia"/>
        <w:sz w:val="21"/>
      </w:rPr>
    </w:pPr>
  </w:p>
  <w:p w:rsidR="005330C9" w:rsidRPr="00FE6D14" w:rsidRDefault="005330C9" w:rsidP="007D541F">
    <w:pPr>
      <w:pStyle w:val="a4"/>
      <w:tabs>
        <w:tab w:val="left" w:pos="4580"/>
        <w:tab w:val="center" w:pos="4819"/>
      </w:tabs>
      <w:wordWrap w:val="0"/>
      <w:jc w:val="right"/>
    </w:pPr>
    <w:r>
      <w:rPr>
        <w:rStyle w:val="a5"/>
        <w:rFonts w:ascii="宋体" w:eastAsia="宋体" w:hAnsi="宋体" w:hint="eastAsia"/>
        <w:sz w:val="21"/>
      </w:rPr>
      <w:t xml:space="preserve">                       </w:t>
    </w:r>
    <w:r>
      <w:rPr>
        <w:rFonts w:ascii="华文新魏" w:eastAsia="华文新魏" w:hint="eastAsia"/>
      </w:rPr>
      <w:t xml:space="preserve"> </w:t>
    </w:r>
    <w:r>
      <w:rPr>
        <w:rFonts w:ascii="华文新魏" w:eastAsia="华文新魏" w:hint="eastAsia"/>
        <w:sz w:val="21"/>
      </w:rPr>
      <w:t xml:space="preserve">北京红晶石投资咨询有限责任公司   </w:t>
    </w:r>
    <w:r>
      <w:rPr>
        <w:rStyle w:val="a5"/>
        <w:rFonts w:ascii="宋体" w:eastAsia="宋体" w:hAnsi="宋体" w:hint="eastAsia"/>
        <w:sz w:val="21"/>
      </w:rPr>
      <w:t xml:space="preserve">                      </w:t>
    </w:r>
    <w:r>
      <w:rPr>
        <w:rStyle w:val="a5"/>
        <w:sz w:val="21"/>
      </w:rPr>
      <w:fldChar w:fldCharType="begin"/>
    </w:r>
    <w:r>
      <w:rPr>
        <w:rStyle w:val="a5"/>
        <w:sz w:val="21"/>
      </w:rPr>
      <w:instrText xml:space="preserve"> PAGE </w:instrText>
    </w:r>
    <w:r>
      <w:rPr>
        <w:rStyle w:val="a5"/>
        <w:sz w:val="21"/>
      </w:rPr>
      <w:fldChar w:fldCharType="separate"/>
    </w:r>
    <w:r>
      <w:rPr>
        <w:rStyle w:val="a5"/>
        <w:noProof/>
        <w:sz w:val="21"/>
      </w:rPr>
      <w:t>1</w:t>
    </w:r>
    <w:r>
      <w:rPr>
        <w:rStyle w:val="a5"/>
        <w:sz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8E2" w:rsidRPr="00140875" w:rsidRDefault="005330C9" w:rsidP="008738E2">
    <w:pPr>
      <w:pStyle w:val="a4"/>
      <w:pBdr>
        <w:top w:val="single" w:sz="4" w:space="1" w:color="auto"/>
      </w:pBdr>
    </w:pPr>
    <w:r>
      <w:rPr>
        <w:noProof/>
      </w:rPr>
      <w:drawing>
        <wp:inline distT="0" distB="0" distL="0" distR="0">
          <wp:extent cx="533400" cy="152400"/>
          <wp:effectExtent l="0" t="0" r="0" b="0"/>
          <wp:docPr id="1" name="图片 1" descr="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标志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63C9">
      <w:rPr>
        <w:rFonts w:ascii="宋体" w:hAnsi="宋体" w:hint="eastAsia"/>
      </w:rPr>
      <w:t>内蒙古科瑞资产评估有限公司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3C9" w:rsidRDefault="006D63C9" w:rsidP="005330C9">
      <w:r>
        <w:separator/>
      </w:r>
    </w:p>
  </w:footnote>
  <w:footnote w:type="continuationSeparator" w:id="0">
    <w:p w:rsidR="006D63C9" w:rsidRDefault="006D63C9" w:rsidP="00533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0C9" w:rsidRPr="00FE6D14" w:rsidRDefault="005330C9" w:rsidP="007D541F">
    <w:pPr>
      <w:pStyle w:val="a3"/>
      <w:tabs>
        <w:tab w:val="right" w:pos="8789"/>
      </w:tabs>
      <w:jc w:val="right"/>
    </w:pPr>
    <w:r>
      <w:rPr>
        <w:rFonts w:ascii="华文新魏" w:eastAsia="华文新魏" w:hAnsi="宋体" w:hint="eastAsia"/>
        <w:sz w:val="21"/>
        <w:szCs w:val="32"/>
      </w:rPr>
      <w:t>大唐呼伦贝尔能源开发有限公司谢尔塔拉露天煤矿采矿权</w:t>
    </w:r>
    <w:r w:rsidRPr="002413D2">
      <w:rPr>
        <w:rFonts w:ascii="华文新魏" w:eastAsia="华文新魏" w:hAnsi="宋体" w:hint="eastAsia"/>
        <w:sz w:val="21"/>
        <w:szCs w:val="32"/>
      </w:rPr>
      <w:t>出让收益评估报告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8E2" w:rsidRPr="008563E9" w:rsidRDefault="006D63C9" w:rsidP="008738E2">
    <w:pPr>
      <w:pStyle w:val="a3"/>
      <w:pBdr>
        <w:bottom w:val="single" w:sz="6" w:space="2" w:color="auto"/>
      </w:pBdr>
      <w:jc w:val="both"/>
      <w:rPr>
        <w:rFonts w:hAnsi="宋体"/>
      </w:rPr>
    </w:pPr>
    <w:r w:rsidRPr="00273D53">
      <w:rPr>
        <w:rFonts w:hAnsi="宋体" w:hint="eastAsia"/>
      </w:rPr>
      <w:t>内蒙古自治区准格尔煤田</w:t>
    </w:r>
    <w:proofErr w:type="gramStart"/>
    <w:r w:rsidRPr="00273D53">
      <w:rPr>
        <w:rFonts w:hAnsi="宋体" w:hint="eastAsia"/>
      </w:rPr>
      <w:t>黑岱沟勘查区</w:t>
    </w:r>
    <w:proofErr w:type="gramEnd"/>
    <w:r w:rsidRPr="00273D53">
      <w:rPr>
        <w:rFonts w:hAnsi="宋体" w:hint="eastAsia"/>
      </w:rPr>
      <w:t>煤炭详查</w:t>
    </w:r>
    <w:r>
      <w:rPr>
        <w:rFonts w:hAnsi="宋体" w:hint="eastAsia"/>
      </w:rPr>
      <w:t>探矿权评估报告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45"/>
    <w:rsid w:val="00133345"/>
    <w:rsid w:val="002356EA"/>
    <w:rsid w:val="005330C9"/>
    <w:rsid w:val="006D63C9"/>
    <w:rsid w:val="00EE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页眉d,页眉2,index,even,2nd pg,1st page"/>
    <w:basedOn w:val="a"/>
    <w:link w:val="Char"/>
    <w:unhideWhenUsed/>
    <w:qFormat/>
    <w:rsid w:val="00533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aliases w:val="页眉d Char,页眉2 Char,index Char,even Char,2nd pg Char,1st page Char"/>
    <w:basedOn w:val="a0"/>
    <w:link w:val="a3"/>
    <w:qFormat/>
    <w:rsid w:val="005330C9"/>
    <w:rPr>
      <w:sz w:val="18"/>
      <w:szCs w:val="18"/>
    </w:rPr>
  </w:style>
  <w:style w:type="paragraph" w:styleId="a4">
    <w:name w:val="footer"/>
    <w:aliases w:val="无页脚"/>
    <w:basedOn w:val="a"/>
    <w:link w:val="Char0"/>
    <w:unhideWhenUsed/>
    <w:qFormat/>
    <w:rsid w:val="005330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aliases w:val="无页脚 Char"/>
    <w:basedOn w:val="a0"/>
    <w:link w:val="a4"/>
    <w:qFormat/>
    <w:rsid w:val="005330C9"/>
    <w:rPr>
      <w:sz w:val="18"/>
      <w:szCs w:val="18"/>
    </w:rPr>
  </w:style>
  <w:style w:type="character" w:styleId="a5">
    <w:name w:val="page number"/>
    <w:aliases w:val="页码1,2,3..."/>
    <w:basedOn w:val="a0"/>
    <w:rsid w:val="005330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页眉d,页眉2,index,even,2nd pg,1st page"/>
    <w:basedOn w:val="a"/>
    <w:link w:val="Char"/>
    <w:unhideWhenUsed/>
    <w:qFormat/>
    <w:rsid w:val="00533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aliases w:val="页眉d Char,页眉2 Char,index Char,even Char,2nd pg Char,1st page Char"/>
    <w:basedOn w:val="a0"/>
    <w:link w:val="a3"/>
    <w:qFormat/>
    <w:rsid w:val="005330C9"/>
    <w:rPr>
      <w:sz w:val="18"/>
      <w:szCs w:val="18"/>
    </w:rPr>
  </w:style>
  <w:style w:type="paragraph" w:styleId="a4">
    <w:name w:val="footer"/>
    <w:aliases w:val="无页脚"/>
    <w:basedOn w:val="a"/>
    <w:link w:val="Char0"/>
    <w:unhideWhenUsed/>
    <w:qFormat/>
    <w:rsid w:val="005330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aliases w:val="无页脚 Char"/>
    <w:basedOn w:val="a0"/>
    <w:link w:val="a4"/>
    <w:qFormat/>
    <w:rsid w:val="005330C9"/>
    <w:rPr>
      <w:sz w:val="18"/>
      <w:szCs w:val="18"/>
    </w:rPr>
  </w:style>
  <w:style w:type="character" w:styleId="a5">
    <w:name w:val="page number"/>
    <w:aliases w:val="页码1,2,3..."/>
    <w:basedOn w:val="a0"/>
    <w:rsid w:val="00533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主动公开文件登记:</dc:creator>
  <cp:keywords/>
  <dc:description/>
  <cp:lastModifiedBy>主动公开文件登记:</cp:lastModifiedBy>
  <cp:revision>2</cp:revision>
  <dcterms:created xsi:type="dcterms:W3CDTF">2020-05-28T03:06:00Z</dcterms:created>
  <dcterms:modified xsi:type="dcterms:W3CDTF">2020-05-28T03:06:00Z</dcterms:modified>
</cp:coreProperties>
</file>