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B59" w:rsidRDefault="008E4B59" w:rsidP="008E4B59">
      <w:pPr>
        <w:spacing w:afterLines="50" w:after="156"/>
        <w:rPr>
          <w:rFonts w:eastAsia="黑体"/>
          <w:sz w:val="32"/>
          <w:szCs w:val="32"/>
        </w:rPr>
      </w:pPr>
      <w:r>
        <w:rPr>
          <w:rFonts w:eastAsia="黑体"/>
          <w:sz w:val="32"/>
          <w:szCs w:val="32"/>
        </w:rPr>
        <w:t>附件</w:t>
      </w:r>
      <w:r>
        <w:rPr>
          <w:rFonts w:eastAsia="黑体" w:hint="eastAsia"/>
          <w:sz w:val="32"/>
          <w:szCs w:val="32"/>
        </w:rPr>
        <w:t>:</w:t>
      </w:r>
    </w:p>
    <w:p w:rsidR="008E4B59" w:rsidRDefault="008E4B59" w:rsidP="008E4B59">
      <w:pPr>
        <w:spacing w:line="700" w:lineRule="exact"/>
        <w:jc w:val="center"/>
        <w:rPr>
          <w:rFonts w:eastAsia="方正小标宋_GBK"/>
          <w:sz w:val="44"/>
          <w:szCs w:val="44"/>
        </w:rPr>
      </w:pPr>
      <w:r>
        <w:rPr>
          <w:rFonts w:eastAsia="方正小标宋_GBK" w:hint="eastAsia"/>
          <w:sz w:val="44"/>
          <w:szCs w:val="44"/>
        </w:rPr>
        <w:t>9</w:t>
      </w:r>
      <w:r>
        <w:rPr>
          <w:rFonts w:eastAsia="方正小标宋_GBK"/>
          <w:sz w:val="44"/>
          <w:szCs w:val="44"/>
        </w:rPr>
        <w:t>个通过审查的矿山地质环境保护</w:t>
      </w:r>
    </w:p>
    <w:p w:rsidR="008E4B59" w:rsidRDefault="008E4B59" w:rsidP="008E4B59">
      <w:pPr>
        <w:spacing w:line="700" w:lineRule="exact"/>
        <w:jc w:val="center"/>
        <w:rPr>
          <w:rFonts w:eastAsia="方正小标宋_GBK"/>
          <w:sz w:val="44"/>
          <w:szCs w:val="44"/>
        </w:rPr>
      </w:pPr>
      <w:r>
        <w:rPr>
          <w:rFonts w:eastAsia="方正小标宋_GBK"/>
          <w:sz w:val="44"/>
          <w:szCs w:val="44"/>
        </w:rPr>
        <w:t>与土地复垦方案名单</w:t>
      </w:r>
      <w:bookmarkStart w:id="0" w:name="_GoBack"/>
      <w:bookmarkEnd w:id="0"/>
    </w:p>
    <w:p w:rsidR="008E4B59" w:rsidRDefault="008E4B59" w:rsidP="008E4B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7471"/>
      </w:tblGrid>
      <w:tr w:rsidR="008E4B59" w:rsidTr="00EB5252">
        <w:trPr>
          <w:cantSplit/>
        </w:trPr>
        <w:tc>
          <w:tcPr>
            <w:tcW w:w="1051" w:type="dxa"/>
            <w:tcBorders>
              <w:top w:val="single" w:sz="4" w:space="0" w:color="auto"/>
              <w:left w:val="single" w:sz="4" w:space="0" w:color="auto"/>
              <w:bottom w:val="single" w:sz="4" w:space="0" w:color="auto"/>
              <w:right w:val="single" w:sz="4" w:space="0" w:color="auto"/>
            </w:tcBorders>
            <w:vAlign w:val="center"/>
          </w:tcPr>
          <w:p w:rsidR="008E4B59" w:rsidRDefault="008E4B59" w:rsidP="00EB5252">
            <w:pPr>
              <w:jc w:val="center"/>
              <w:rPr>
                <w:rFonts w:eastAsia="仿宋_GB2312"/>
                <w:b/>
                <w:sz w:val="32"/>
                <w:szCs w:val="32"/>
              </w:rPr>
            </w:pPr>
            <w:r>
              <w:rPr>
                <w:rFonts w:eastAsia="仿宋_GB2312" w:hint="eastAsia"/>
                <w:b/>
                <w:sz w:val="32"/>
                <w:szCs w:val="32"/>
              </w:rPr>
              <w:t>序号</w:t>
            </w:r>
          </w:p>
        </w:tc>
        <w:tc>
          <w:tcPr>
            <w:tcW w:w="7471" w:type="dxa"/>
            <w:tcBorders>
              <w:top w:val="single" w:sz="4" w:space="0" w:color="auto"/>
              <w:left w:val="single" w:sz="4" w:space="0" w:color="auto"/>
              <w:bottom w:val="single" w:sz="4" w:space="0" w:color="auto"/>
              <w:right w:val="single" w:sz="4" w:space="0" w:color="auto"/>
            </w:tcBorders>
            <w:vAlign w:val="center"/>
          </w:tcPr>
          <w:p w:rsidR="008E4B59" w:rsidRDefault="008E4B59" w:rsidP="00EB5252">
            <w:pPr>
              <w:jc w:val="center"/>
              <w:rPr>
                <w:rFonts w:eastAsia="仿宋_GB2312"/>
                <w:sz w:val="32"/>
                <w:szCs w:val="32"/>
              </w:rPr>
            </w:pPr>
            <w:r>
              <w:rPr>
                <w:rFonts w:eastAsia="仿宋_GB2312" w:hint="eastAsia"/>
                <w:b/>
                <w:bCs/>
                <w:sz w:val="32"/>
                <w:szCs w:val="32"/>
              </w:rPr>
              <w:t>方案名称</w:t>
            </w:r>
          </w:p>
        </w:tc>
      </w:tr>
      <w:tr w:rsidR="008E4B59" w:rsidTr="00EB5252">
        <w:trPr>
          <w:cantSplit/>
        </w:trPr>
        <w:tc>
          <w:tcPr>
            <w:tcW w:w="1051" w:type="dxa"/>
            <w:tcBorders>
              <w:top w:val="single" w:sz="4" w:space="0" w:color="auto"/>
              <w:left w:val="single" w:sz="4" w:space="0" w:color="auto"/>
              <w:bottom w:val="single" w:sz="4" w:space="0" w:color="auto"/>
              <w:right w:val="single" w:sz="4" w:space="0" w:color="auto"/>
            </w:tcBorders>
            <w:vAlign w:val="center"/>
          </w:tcPr>
          <w:p w:rsidR="008E4B59" w:rsidRDefault="008E4B59" w:rsidP="00EB5252">
            <w:pPr>
              <w:jc w:val="center"/>
              <w:rPr>
                <w:rFonts w:eastAsia="仿宋_GB2312"/>
                <w:b/>
                <w:sz w:val="32"/>
                <w:szCs w:val="32"/>
              </w:rPr>
            </w:pPr>
            <w:r>
              <w:rPr>
                <w:rFonts w:eastAsia="仿宋_GB2312"/>
                <w:b/>
                <w:sz w:val="32"/>
                <w:szCs w:val="32"/>
              </w:rPr>
              <w:t>1</w:t>
            </w:r>
          </w:p>
        </w:tc>
        <w:tc>
          <w:tcPr>
            <w:tcW w:w="7471" w:type="dxa"/>
            <w:tcBorders>
              <w:top w:val="single" w:sz="4" w:space="0" w:color="auto"/>
              <w:left w:val="single" w:sz="4" w:space="0" w:color="auto"/>
              <w:bottom w:val="single" w:sz="4" w:space="0" w:color="auto"/>
              <w:right w:val="single" w:sz="4" w:space="0" w:color="auto"/>
            </w:tcBorders>
            <w:vAlign w:val="center"/>
          </w:tcPr>
          <w:p w:rsidR="008E4B59" w:rsidRDefault="008E4B59" w:rsidP="00EB5252">
            <w:pPr>
              <w:rPr>
                <w:rFonts w:eastAsia="仿宋_GB2312"/>
                <w:sz w:val="32"/>
                <w:szCs w:val="32"/>
              </w:rPr>
            </w:pPr>
            <w:r>
              <w:rPr>
                <w:rFonts w:eastAsia="仿宋_GB2312"/>
                <w:sz w:val="32"/>
                <w:szCs w:val="32"/>
              </w:rPr>
              <w:t>鹤壁中泰矿业有限公司矿山地质环境保护与土地复垦方案</w:t>
            </w:r>
          </w:p>
        </w:tc>
      </w:tr>
      <w:tr w:rsidR="008E4B59" w:rsidTr="00EB5252">
        <w:trPr>
          <w:cantSplit/>
        </w:trPr>
        <w:tc>
          <w:tcPr>
            <w:tcW w:w="1051" w:type="dxa"/>
            <w:tcBorders>
              <w:top w:val="single" w:sz="4" w:space="0" w:color="auto"/>
              <w:left w:val="single" w:sz="4" w:space="0" w:color="auto"/>
              <w:bottom w:val="single" w:sz="4" w:space="0" w:color="auto"/>
              <w:right w:val="single" w:sz="4" w:space="0" w:color="auto"/>
            </w:tcBorders>
            <w:vAlign w:val="center"/>
          </w:tcPr>
          <w:p w:rsidR="008E4B59" w:rsidRDefault="008E4B59" w:rsidP="00EB5252">
            <w:pPr>
              <w:jc w:val="center"/>
              <w:rPr>
                <w:rFonts w:eastAsia="仿宋_GB2312"/>
                <w:b/>
                <w:sz w:val="32"/>
                <w:szCs w:val="32"/>
              </w:rPr>
            </w:pPr>
            <w:r>
              <w:rPr>
                <w:rFonts w:eastAsia="仿宋_GB2312"/>
                <w:b/>
                <w:sz w:val="32"/>
                <w:szCs w:val="32"/>
              </w:rPr>
              <w:t>2</w:t>
            </w:r>
          </w:p>
        </w:tc>
        <w:tc>
          <w:tcPr>
            <w:tcW w:w="7471" w:type="dxa"/>
            <w:tcBorders>
              <w:top w:val="single" w:sz="4" w:space="0" w:color="auto"/>
              <w:left w:val="single" w:sz="4" w:space="0" w:color="auto"/>
              <w:bottom w:val="single" w:sz="4" w:space="0" w:color="auto"/>
              <w:right w:val="single" w:sz="4" w:space="0" w:color="auto"/>
            </w:tcBorders>
            <w:vAlign w:val="center"/>
          </w:tcPr>
          <w:p w:rsidR="008E4B59" w:rsidRDefault="008E4B59" w:rsidP="00EB5252">
            <w:pPr>
              <w:rPr>
                <w:rFonts w:eastAsia="仿宋_GB2312"/>
                <w:sz w:val="32"/>
                <w:szCs w:val="32"/>
              </w:rPr>
            </w:pPr>
            <w:r>
              <w:rPr>
                <w:rFonts w:eastAsia="仿宋_GB2312"/>
                <w:sz w:val="32"/>
                <w:szCs w:val="32"/>
              </w:rPr>
              <w:t>中国石油天然气股份有限公司西南油气田分公司四川省四川盆地</w:t>
            </w:r>
            <w:proofErr w:type="gramStart"/>
            <w:r>
              <w:rPr>
                <w:rFonts w:eastAsia="仿宋_GB2312"/>
                <w:sz w:val="32"/>
                <w:szCs w:val="32"/>
              </w:rPr>
              <w:t>芭蕉场</w:t>
            </w:r>
            <w:proofErr w:type="gramEnd"/>
            <w:r>
              <w:rPr>
                <w:rFonts w:eastAsia="仿宋_GB2312"/>
                <w:sz w:val="32"/>
                <w:szCs w:val="32"/>
              </w:rPr>
              <w:t>天然气开采矿山地质环境保护与土地复垦方案</w:t>
            </w:r>
          </w:p>
        </w:tc>
      </w:tr>
      <w:tr w:rsidR="008E4B59" w:rsidTr="00EB5252">
        <w:trPr>
          <w:cantSplit/>
        </w:trPr>
        <w:tc>
          <w:tcPr>
            <w:tcW w:w="1051" w:type="dxa"/>
            <w:tcBorders>
              <w:top w:val="single" w:sz="4" w:space="0" w:color="auto"/>
              <w:left w:val="single" w:sz="4" w:space="0" w:color="auto"/>
              <w:bottom w:val="single" w:sz="4" w:space="0" w:color="auto"/>
              <w:right w:val="single" w:sz="4" w:space="0" w:color="auto"/>
            </w:tcBorders>
            <w:vAlign w:val="center"/>
          </w:tcPr>
          <w:p w:rsidR="008E4B59" w:rsidRDefault="008E4B59" w:rsidP="00EB5252">
            <w:pPr>
              <w:jc w:val="center"/>
              <w:rPr>
                <w:rFonts w:eastAsia="仿宋_GB2312"/>
                <w:b/>
                <w:sz w:val="32"/>
                <w:szCs w:val="32"/>
              </w:rPr>
            </w:pPr>
            <w:r>
              <w:rPr>
                <w:rFonts w:eastAsia="仿宋_GB2312"/>
                <w:b/>
                <w:sz w:val="32"/>
                <w:szCs w:val="32"/>
              </w:rPr>
              <w:t>3</w:t>
            </w:r>
          </w:p>
        </w:tc>
        <w:tc>
          <w:tcPr>
            <w:tcW w:w="7471" w:type="dxa"/>
            <w:tcBorders>
              <w:top w:val="single" w:sz="4" w:space="0" w:color="auto"/>
              <w:left w:val="single" w:sz="4" w:space="0" w:color="auto"/>
              <w:bottom w:val="single" w:sz="4" w:space="0" w:color="auto"/>
              <w:right w:val="single" w:sz="4" w:space="0" w:color="auto"/>
            </w:tcBorders>
            <w:vAlign w:val="center"/>
          </w:tcPr>
          <w:p w:rsidR="008E4B59" w:rsidRDefault="008E4B59" w:rsidP="00EB5252">
            <w:pPr>
              <w:rPr>
                <w:rFonts w:eastAsia="仿宋_GB2312"/>
                <w:sz w:val="32"/>
                <w:szCs w:val="32"/>
              </w:rPr>
            </w:pPr>
            <w:r>
              <w:rPr>
                <w:rFonts w:eastAsia="仿宋_GB2312"/>
                <w:sz w:val="32"/>
                <w:szCs w:val="32"/>
              </w:rPr>
              <w:t>枣庄矿业（集团）有限责任公司田陈煤矿矿山地质环境保护与土地复垦方案</w:t>
            </w:r>
          </w:p>
        </w:tc>
      </w:tr>
      <w:tr w:rsidR="008E4B59" w:rsidTr="00EB5252">
        <w:trPr>
          <w:cantSplit/>
        </w:trPr>
        <w:tc>
          <w:tcPr>
            <w:tcW w:w="1051" w:type="dxa"/>
            <w:tcBorders>
              <w:top w:val="single" w:sz="4" w:space="0" w:color="auto"/>
              <w:left w:val="single" w:sz="4" w:space="0" w:color="auto"/>
              <w:bottom w:val="single" w:sz="4" w:space="0" w:color="auto"/>
              <w:right w:val="single" w:sz="4" w:space="0" w:color="auto"/>
            </w:tcBorders>
            <w:vAlign w:val="center"/>
          </w:tcPr>
          <w:p w:rsidR="008E4B59" w:rsidRDefault="008E4B59" w:rsidP="00EB5252">
            <w:pPr>
              <w:jc w:val="center"/>
              <w:rPr>
                <w:rFonts w:eastAsia="仿宋_GB2312"/>
                <w:b/>
                <w:sz w:val="32"/>
                <w:szCs w:val="32"/>
              </w:rPr>
            </w:pPr>
            <w:r>
              <w:rPr>
                <w:rFonts w:eastAsia="仿宋_GB2312"/>
                <w:b/>
                <w:sz w:val="32"/>
                <w:szCs w:val="32"/>
              </w:rPr>
              <w:t>4</w:t>
            </w:r>
          </w:p>
        </w:tc>
        <w:tc>
          <w:tcPr>
            <w:tcW w:w="7471" w:type="dxa"/>
            <w:tcBorders>
              <w:top w:val="single" w:sz="4" w:space="0" w:color="auto"/>
              <w:left w:val="single" w:sz="4" w:space="0" w:color="auto"/>
              <w:bottom w:val="single" w:sz="4" w:space="0" w:color="auto"/>
              <w:right w:val="single" w:sz="4" w:space="0" w:color="auto"/>
            </w:tcBorders>
            <w:vAlign w:val="center"/>
          </w:tcPr>
          <w:p w:rsidR="008E4B59" w:rsidRDefault="008E4B59" w:rsidP="00EB5252">
            <w:pPr>
              <w:rPr>
                <w:rFonts w:eastAsia="仿宋_GB2312"/>
                <w:sz w:val="32"/>
                <w:szCs w:val="32"/>
              </w:rPr>
            </w:pPr>
            <w:r>
              <w:rPr>
                <w:rFonts w:eastAsia="仿宋_GB2312"/>
                <w:sz w:val="32"/>
                <w:szCs w:val="32"/>
              </w:rPr>
              <w:t>中国石油天然气股份有限公司西南油气田分公司四川省四川盆地纳溪天然气开采矿山地质环境保护与土地复垦方案</w:t>
            </w:r>
          </w:p>
        </w:tc>
      </w:tr>
      <w:tr w:rsidR="008E4B59" w:rsidTr="00EB5252">
        <w:trPr>
          <w:cantSplit/>
        </w:trPr>
        <w:tc>
          <w:tcPr>
            <w:tcW w:w="1051" w:type="dxa"/>
            <w:tcBorders>
              <w:top w:val="single" w:sz="4" w:space="0" w:color="auto"/>
              <w:left w:val="single" w:sz="4" w:space="0" w:color="auto"/>
              <w:bottom w:val="single" w:sz="4" w:space="0" w:color="auto"/>
              <w:right w:val="single" w:sz="4" w:space="0" w:color="auto"/>
            </w:tcBorders>
            <w:vAlign w:val="center"/>
          </w:tcPr>
          <w:p w:rsidR="008E4B59" w:rsidRDefault="008E4B59" w:rsidP="00EB5252">
            <w:pPr>
              <w:jc w:val="center"/>
              <w:rPr>
                <w:rFonts w:eastAsia="仿宋_GB2312"/>
                <w:b/>
                <w:sz w:val="32"/>
                <w:szCs w:val="32"/>
              </w:rPr>
            </w:pPr>
            <w:r>
              <w:rPr>
                <w:rFonts w:eastAsia="仿宋_GB2312" w:hint="eastAsia"/>
                <w:b/>
                <w:sz w:val="32"/>
                <w:szCs w:val="32"/>
              </w:rPr>
              <w:t>5</w:t>
            </w:r>
          </w:p>
        </w:tc>
        <w:tc>
          <w:tcPr>
            <w:tcW w:w="7471" w:type="dxa"/>
            <w:tcBorders>
              <w:top w:val="single" w:sz="4" w:space="0" w:color="auto"/>
              <w:left w:val="single" w:sz="4" w:space="0" w:color="auto"/>
              <w:bottom w:val="single" w:sz="4" w:space="0" w:color="auto"/>
              <w:right w:val="single" w:sz="4" w:space="0" w:color="auto"/>
            </w:tcBorders>
            <w:vAlign w:val="center"/>
          </w:tcPr>
          <w:p w:rsidR="008E4B59" w:rsidRDefault="008E4B59" w:rsidP="00EB5252">
            <w:pPr>
              <w:rPr>
                <w:rFonts w:eastAsia="仿宋_GB2312"/>
                <w:sz w:val="32"/>
                <w:szCs w:val="32"/>
              </w:rPr>
            </w:pPr>
            <w:r>
              <w:rPr>
                <w:rFonts w:eastAsia="仿宋_GB2312"/>
                <w:sz w:val="32"/>
                <w:szCs w:val="32"/>
              </w:rPr>
              <w:t>中国石油天然气股份有限公司西南油气田分公司四川省四川盆地瓦市气田开采矿山地质环境保护与土地复垦方案</w:t>
            </w:r>
          </w:p>
        </w:tc>
      </w:tr>
      <w:tr w:rsidR="008E4B59" w:rsidTr="00EB5252">
        <w:trPr>
          <w:cantSplit/>
        </w:trPr>
        <w:tc>
          <w:tcPr>
            <w:tcW w:w="1051" w:type="dxa"/>
            <w:tcBorders>
              <w:top w:val="single" w:sz="4" w:space="0" w:color="auto"/>
              <w:left w:val="single" w:sz="4" w:space="0" w:color="auto"/>
              <w:bottom w:val="single" w:sz="4" w:space="0" w:color="auto"/>
              <w:right w:val="single" w:sz="4" w:space="0" w:color="auto"/>
            </w:tcBorders>
            <w:vAlign w:val="center"/>
          </w:tcPr>
          <w:p w:rsidR="008E4B59" w:rsidRDefault="008E4B59" w:rsidP="00EB5252">
            <w:pPr>
              <w:jc w:val="center"/>
              <w:rPr>
                <w:rFonts w:eastAsia="仿宋_GB2312"/>
                <w:b/>
                <w:sz w:val="32"/>
                <w:szCs w:val="32"/>
              </w:rPr>
            </w:pPr>
            <w:r>
              <w:rPr>
                <w:rFonts w:eastAsia="仿宋_GB2312" w:hint="eastAsia"/>
                <w:b/>
                <w:sz w:val="32"/>
                <w:szCs w:val="32"/>
              </w:rPr>
              <w:t>6</w:t>
            </w:r>
          </w:p>
        </w:tc>
        <w:tc>
          <w:tcPr>
            <w:tcW w:w="7471" w:type="dxa"/>
            <w:tcBorders>
              <w:top w:val="single" w:sz="4" w:space="0" w:color="auto"/>
              <w:left w:val="single" w:sz="4" w:space="0" w:color="auto"/>
              <w:bottom w:val="single" w:sz="4" w:space="0" w:color="auto"/>
              <w:right w:val="single" w:sz="4" w:space="0" w:color="auto"/>
            </w:tcBorders>
            <w:vAlign w:val="center"/>
          </w:tcPr>
          <w:p w:rsidR="008E4B59" w:rsidRDefault="008E4B59" w:rsidP="00EB5252">
            <w:pPr>
              <w:rPr>
                <w:rFonts w:eastAsia="仿宋_GB2312"/>
                <w:sz w:val="32"/>
                <w:szCs w:val="32"/>
              </w:rPr>
            </w:pPr>
            <w:r>
              <w:rPr>
                <w:rFonts w:eastAsia="仿宋_GB2312"/>
                <w:sz w:val="32"/>
                <w:szCs w:val="32"/>
              </w:rPr>
              <w:t>中国石油天然气股份有限公司西南油气田分公司四川省四川盆地合江天然气开采矿山地质环境保护与土地复垦方案</w:t>
            </w:r>
          </w:p>
        </w:tc>
      </w:tr>
      <w:tr w:rsidR="008E4B59" w:rsidTr="00EB5252">
        <w:trPr>
          <w:cantSplit/>
        </w:trPr>
        <w:tc>
          <w:tcPr>
            <w:tcW w:w="1051" w:type="dxa"/>
            <w:tcBorders>
              <w:top w:val="single" w:sz="4" w:space="0" w:color="auto"/>
              <w:left w:val="single" w:sz="4" w:space="0" w:color="auto"/>
              <w:bottom w:val="single" w:sz="4" w:space="0" w:color="auto"/>
              <w:right w:val="single" w:sz="4" w:space="0" w:color="auto"/>
            </w:tcBorders>
            <w:vAlign w:val="center"/>
          </w:tcPr>
          <w:p w:rsidR="008E4B59" w:rsidRDefault="008E4B59" w:rsidP="00EB5252">
            <w:pPr>
              <w:jc w:val="center"/>
              <w:rPr>
                <w:rFonts w:eastAsia="仿宋_GB2312"/>
                <w:b/>
                <w:sz w:val="32"/>
                <w:szCs w:val="32"/>
              </w:rPr>
            </w:pPr>
            <w:r>
              <w:rPr>
                <w:rFonts w:eastAsia="仿宋_GB2312" w:hint="eastAsia"/>
                <w:b/>
                <w:sz w:val="32"/>
                <w:szCs w:val="32"/>
              </w:rPr>
              <w:lastRenderedPageBreak/>
              <w:t>7</w:t>
            </w:r>
          </w:p>
        </w:tc>
        <w:tc>
          <w:tcPr>
            <w:tcW w:w="7471" w:type="dxa"/>
            <w:tcBorders>
              <w:top w:val="single" w:sz="4" w:space="0" w:color="auto"/>
              <w:left w:val="single" w:sz="4" w:space="0" w:color="auto"/>
              <w:bottom w:val="single" w:sz="4" w:space="0" w:color="auto"/>
              <w:right w:val="single" w:sz="4" w:space="0" w:color="auto"/>
            </w:tcBorders>
            <w:vAlign w:val="center"/>
          </w:tcPr>
          <w:p w:rsidR="008E4B59" w:rsidRDefault="008E4B59" w:rsidP="00EB5252">
            <w:pPr>
              <w:rPr>
                <w:rFonts w:eastAsia="仿宋_GB2312"/>
                <w:sz w:val="32"/>
                <w:szCs w:val="32"/>
              </w:rPr>
            </w:pPr>
            <w:r>
              <w:rPr>
                <w:rFonts w:eastAsia="仿宋_GB2312"/>
                <w:sz w:val="32"/>
                <w:szCs w:val="32"/>
              </w:rPr>
              <w:t>中国石油天然气股份有限公司西南油气田分公司四川省四川盆地</w:t>
            </w:r>
            <w:proofErr w:type="gramStart"/>
            <w:r>
              <w:rPr>
                <w:rFonts w:eastAsia="仿宋_GB2312"/>
                <w:sz w:val="32"/>
                <w:szCs w:val="32"/>
              </w:rPr>
              <w:t>老翁场</w:t>
            </w:r>
            <w:proofErr w:type="gramEnd"/>
            <w:r>
              <w:rPr>
                <w:rFonts w:eastAsia="仿宋_GB2312"/>
                <w:sz w:val="32"/>
                <w:szCs w:val="32"/>
              </w:rPr>
              <w:t>气田开采矿山地质环境保护与土地复垦方案</w:t>
            </w:r>
          </w:p>
        </w:tc>
      </w:tr>
      <w:tr w:rsidR="008E4B59" w:rsidTr="00EB5252">
        <w:trPr>
          <w:cantSplit/>
        </w:trPr>
        <w:tc>
          <w:tcPr>
            <w:tcW w:w="1051" w:type="dxa"/>
            <w:tcBorders>
              <w:top w:val="single" w:sz="4" w:space="0" w:color="auto"/>
              <w:left w:val="single" w:sz="4" w:space="0" w:color="auto"/>
              <w:bottom w:val="single" w:sz="4" w:space="0" w:color="auto"/>
              <w:right w:val="single" w:sz="4" w:space="0" w:color="auto"/>
            </w:tcBorders>
            <w:vAlign w:val="center"/>
          </w:tcPr>
          <w:p w:rsidR="008E4B59" w:rsidRDefault="008E4B59" w:rsidP="00EB5252">
            <w:pPr>
              <w:jc w:val="center"/>
              <w:rPr>
                <w:rFonts w:eastAsia="仿宋_GB2312"/>
                <w:b/>
                <w:sz w:val="32"/>
                <w:szCs w:val="32"/>
              </w:rPr>
            </w:pPr>
            <w:r>
              <w:rPr>
                <w:rFonts w:eastAsia="仿宋_GB2312" w:hint="eastAsia"/>
                <w:b/>
                <w:sz w:val="32"/>
                <w:szCs w:val="32"/>
              </w:rPr>
              <w:t>8</w:t>
            </w:r>
          </w:p>
        </w:tc>
        <w:tc>
          <w:tcPr>
            <w:tcW w:w="7471" w:type="dxa"/>
            <w:tcBorders>
              <w:top w:val="single" w:sz="4" w:space="0" w:color="auto"/>
              <w:left w:val="single" w:sz="4" w:space="0" w:color="auto"/>
              <w:bottom w:val="single" w:sz="4" w:space="0" w:color="auto"/>
              <w:right w:val="single" w:sz="4" w:space="0" w:color="auto"/>
            </w:tcBorders>
            <w:vAlign w:val="center"/>
          </w:tcPr>
          <w:p w:rsidR="008E4B59" w:rsidRDefault="008E4B59" w:rsidP="00EB5252">
            <w:pPr>
              <w:rPr>
                <w:rFonts w:eastAsia="仿宋_GB2312"/>
                <w:sz w:val="32"/>
                <w:szCs w:val="32"/>
              </w:rPr>
            </w:pPr>
            <w:r>
              <w:rPr>
                <w:rFonts w:eastAsia="仿宋_GB2312"/>
                <w:sz w:val="32"/>
                <w:szCs w:val="32"/>
              </w:rPr>
              <w:t>蔚州矿业有限责任公司单候煤矿矿山地质环境保护与土地复垦方案</w:t>
            </w:r>
          </w:p>
        </w:tc>
      </w:tr>
      <w:tr w:rsidR="008E4B59" w:rsidTr="00EB5252">
        <w:trPr>
          <w:cantSplit/>
        </w:trPr>
        <w:tc>
          <w:tcPr>
            <w:tcW w:w="1051" w:type="dxa"/>
            <w:tcBorders>
              <w:top w:val="single" w:sz="4" w:space="0" w:color="auto"/>
              <w:left w:val="single" w:sz="4" w:space="0" w:color="auto"/>
              <w:bottom w:val="single" w:sz="4" w:space="0" w:color="auto"/>
              <w:right w:val="single" w:sz="4" w:space="0" w:color="auto"/>
            </w:tcBorders>
            <w:vAlign w:val="center"/>
          </w:tcPr>
          <w:p w:rsidR="008E4B59" w:rsidRDefault="008E4B59" w:rsidP="00EB5252">
            <w:pPr>
              <w:jc w:val="center"/>
              <w:rPr>
                <w:rFonts w:eastAsia="仿宋_GB2312"/>
                <w:b/>
                <w:sz w:val="32"/>
                <w:szCs w:val="32"/>
              </w:rPr>
            </w:pPr>
            <w:r>
              <w:rPr>
                <w:rFonts w:eastAsia="仿宋_GB2312" w:hint="eastAsia"/>
                <w:b/>
                <w:sz w:val="32"/>
                <w:szCs w:val="32"/>
              </w:rPr>
              <w:t>9</w:t>
            </w:r>
          </w:p>
        </w:tc>
        <w:tc>
          <w:tcPr>
            <w:tcW w:w="7471" w:type="dxa"/>
            <w:tcBorders>
              <w:top w:val="single" w:sz="4" w:space="0" w:color="auto"/>
              <w:left w:val="single" w:sz="4" w:space="0" w:color="auto"/>
              <w:bottom w:val="single" w:sz="4" w:space="0" w:color="auto"/>
              <w:right w:val="single" w:sz="4" w:space="0" w:color="auto"/>
            </w:tcBorders>
            <w:vAlign w:val="center"/>
          </w:tcPr>
          <w:p w:rsidR="008E4B59" w:rsidRDefault="008E4B59" w:rsidP="00EB5252">
            <w:pPr>
              <w:rPr>
                <w:rFonts w:eastAsia="仿宋_GB2312"/>
                <w:sz w:val="32"/>
                <w:szCs w:val="32"/>
              </w:rPr>
            </w:pPr>
            <w:r>
              <w:rPr>
                <w:rFonts w:eastAsia="仿宋_GB2312"/>
                <w:sz w:val="32"/>
                <w:szCs w:val="32"/>
              </w:rPr>
              <w:t>中煤新集能源股份有限公司新集二</w:t>
            </w:r>
            <w:proofErr w:type="gramStart"/>
            <w:r>
              <w:rPr>
                <w:rFonts w:eastAsia="仿宋_GB2312"/>
                <w:sz w:val="32"/>
                <w:szCs w:val="32"/>
              </w:rPr>
              <w:t>矿</w:t>
            </w:r>
            <w:proofErr w:type="gramEnd"/>
            <w:r>
              <w:rPr>
                <w:rFonts w:eastAsia="仿宋_GB2312"/>
                <w:sz w:val="32"/>
                <w:szCs w:val="32"/>
              </w:rPr>
              <w:t>矿山地质环境保护与土地复垦方案</w:t>
            </w:r>
          </w:p>
        </w:tc>
      </w:tr>
    </w:tbl>
    <w:p w:rsidR="00D45D17" w:rsidRPr="008E4B59" w:rsidRDefault="00D45D17"/>
    <w:sectPr w:rsidR="00D45D17" w:rsidRPr="008E4B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B59"/>
    <w:rsid w:val="008E4B59"/>
    <w:rsid w:val="00D45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B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 Char Char"/>
    <w:basedOn w:val="a"/>
    <w:rsid w:val="008E4B59"/>
    <w:pPr>
      <w:ind w:firstLineChars="200" w:firstLin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B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 Char Char"/>
    <w:basedOn w:val="a"/>
    <w:rsid w:val="008E4B59"/>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陈卉(陈卉:)</dc:creator>
  <cp:lastModifiedBy>陈卉(陈卉:)</cp:lastModifiedBy>
  <cp:revision>1</cp:revision>
  <dcterms:created xsi:type="dcterms:W3CDTF">2020-05-15T02:21:00Z</dcterms:created>
  <dcterms:modified xsi:type="dcterms:W3CDTF">2020-05-15T02:22:00Z</dcterms:modified>
</cp:coreProperties>
</file>