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312" w:beforeLines="100" w:after="312" w:afterLines="100" w:line="620" w:lineRule="exact"/>
        <w:jc w:val="center"/>
        <w:rPr>
          <w:rFonts w:hint="eastAsia" w:ascii="黑体" w:hAnsi="黑体" w:eastAsia="黑体" w:cs="宋体"/>
          <w:bCs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bCs/>
          <w:kern w:val="0"/>
          <w:sz w:val="36"/>
          <w:szCs w:val="36"/>
        </w:rPr>
        <w:t>落实国务院大督查土地利用计划指标奖励市县名单</w:t>
      </w:r>
      <w:bookmarkEnd w:id="0"/>
    </w:p>
    <w:tbl>
      <w:tblPr>
        <w:tblStyle w:val="2"/>
        <w:tblW w:w="46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5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tblHeader/>
          <w:jc w:val="center"/>
        </w:trPr>
        <w:tc>
          <w:tcPr>
            <w:tcW w:w="1693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省份</w:t>
            </w:r>
          </w:p>
        </w:tc>
        <w:tc>
          <w:tcPr>
            <w:tcW w:w="3307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3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河北</w:t>
            </w:r>
          </w:p>
        </w:tc>
        <w:tc>
          <w:tcPr>
            <w:tcW w:w="3307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衡水市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3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</w:t>
            </w:r>
          </w:p>
        </w:tc>
        <w:tc>
          <w:tcPr>
            <w:tcW w:w="3307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浦东新区、长宁区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3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江苏</w:t>
            </w:r>
          </w:p>
        </w:tc>
        <w:tc>
          <w:tcPr>
            <w:tcW w:w="3307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张家港市、泗阳县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3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</w:t>
            </w:r>
          </w:p>
        </w:tc>
        <w:tc>
          <w:tcPr>
            <w:tcW w:w="3307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杭州市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3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安徽</w:t>
            </w:r>
          </w:p>
        </w:tc>
        <w:tc>
          <w:tcPr>
            <w:tcW w:w="3307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合肥市蜀山区、萧县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3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福建</w:t>
            </w:r>
          </w:p>
        </w:tc>
        <w:tc>
          <w:tcPr>
            <w:tcW w:w="3307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龙岩市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3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江西</w:t>
            </w:r>
          </w:p>
        </w:tc>
        <w:tc>
          <w:tcPr>
            <w:tcW w:w="3307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赣州市赣县区、安福县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3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</w:t>
            </w:r>
          </w:p>
        </w:tc>
        <w:tc>
          <w:tcPr>
            <w:tcW w:w="3307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3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湖南</w:t>
            </w:r>
          </w:p>
        </w:tc>
        <w:tc>
          <w:tcPr>
            <w:tcW w:w="3307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道县、资兴市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3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云南</w:t>
            </w:r>
          </w:p>
        </w:tc>
        <w:tc>
          <w:tcPr>
            <w:tcW w:w="3307" w:type="pct"/>
            <w:shd w:val="clear" w:color="auto" w:fill="auto"/>
            <w:noWrap/>
            <w:vAlign w:val="top"/>
          </w:tcPr>
          <w:p>
            <w:pPr>
              <w:widowControl/>
              <w:spacing w:line="62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昆明市</w:t>
            </w:r>
          </w:p>
        </w:tc>
      </w:tr>
    </w:tbl>
    <w:p>
      <w:pPr>
        <w:rPr>
          <w:rFonts w:hint="eastAsia" w:ascii="仿宋_GB2312" w:hAnsi="黑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C4D53"/>
    <w:rsid w:val="435C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2020-03-27T09:51:00Z</dcterms:created>
  <dc:creator>User</dc:creator>
  <cp:lastModifiedBy>User</cp:lastModifiedBy>
  <dcterms:modified xsi:type="dcterms:W3CDTF">2020-03-27T09:51:51Z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