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新增甲级专业范围公示意见表</w:t>
      </w:r>
      <w:bookmarkEnd w:id="0"/>
    </w:p>
    <w:p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>
      <w:pPr>
        <w:adjustRightInd w:val="0"/>
        <w:snapToGrid w:val="0"/>
        <w:rPr>
          <w:sz w:val="2"/>
          <w:szCs w:val="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58"/>
        <w:gridCol w:w="612"/>
        <w:gridCol w:w="4686"/>
        <w:gridCol w:w="3660"/>
        <w:gridCol w:w="3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名称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省份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原有专业范围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申请新增甲级专业范围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天津市测绘院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天津市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</w:t>
            </w:r>
            <w:r>
              <w:rPr>
                <w:rFonts w:hint="eastAsia" w:ascii="仿宋_GB2312" w:eastAsia="仿宋_GB2312"/>
                <w:szCs w:val="21"/>
              </w:rPr>
              <w:t>地理信息系统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及数据库建设、地理信息软件开发、地理信息系统工程监理；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地籍测绘、行政区域界线测绘、不动产测绘监理；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地形图、全国及地方政区地图、电子地图、真三维地图、其他专用地图。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房产测绘；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</w:t>
            </w:r>
            <w:r>
              <w:rPr>
                <w:rFonts w:hint="eastAsia" w:ascii="仿宋_GB2312" w:eastAsia="仿宋_GB2312"/>
                <w:szCs w:val="21"/>
              </w:rPr>
              <w:t>水深测量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、水文观测、海洋工程测量、扫海测量；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仿宋_GB2312" w:eastAsia="仿宋_GB2312"/>
                <w:szCs w:val="21"/>
              </w:rPr>
              <w:t>地理位置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定位、地理信息上传标注。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房产测绘。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房产测绘。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马鞍山测绘技术院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安徽省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工程测量；不动产测绘。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</w:t>
            </w:r>
            <w:r>
              <w:rPr>
                <w:rFonts w:hint="eastAsia" w:ascii="仿宋_GB2312" w:eastAsia="仿宋_GB2312"/>
                <w:szCs w:val="21"/>
              </w:rPr>
              <w:t>地理信息系统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及数据库建设。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</w:t>
            </w:r>
            <w:r>
              <w:rPr>
                <w:rFonts w:hint="eastAsia" w:ascii="仿宋_GB2312" w:eastAsia="仿宋_GB2312"/>
                <w:szCs w:val="21"/>
              </w:rPr>
              <w:t>数据采集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、地理信息数据处理、地理信息系统及数据库建设。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广东省有色地质测绘院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广东省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地下管线测量、工程测量监理；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行政区域界线测绘、不动产测绘监理；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地形图、教学地图、全国及地方政区地图、真三维地图、其他专用地图。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三角测量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、大地测量数据处理；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地理信息数据采集、地理信息系统及数据库建设、地理信息软件开发、地理信息系统工程监理；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行政区域界线测绘、不动产测绘监理。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三角测量、大地测量数据处理；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地理信息数据采集、地理信息系统及数据库建设、地理信息软件开发、地理信息系统工程监理；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行政区域界线测绘、不动产测绘监理。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广州市增城区城乡规划与测绘地理信息研究院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广东省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控制测量、地形测量、规划测量、建筑工程测量、市政工程测量、水利工程测量、线路与桥隧测量、地下管线测量、矿山测量、工程测量监理。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</w:t>
            </w:r>
            <w:r>
              <w:rPr>
                <w:rFonts w:hint="eastAsia" w:ascii="仿宋_GB2312" w:eastAsia="仿宋_GB2312"/>
                <w:szCs w:val="21"/>
              </w:rPr>
              <w:t>测绘</w:t>
            </w:r>
            <w:r>
              <w:rPr>
                <w:rFonts w:hint="eastAsia" w:ascii="仿宋_GB2312" w:hAnsi="黑体" w:eastAsia="仿宋_GB2312"/>
                <w:szCs w:val="21"/>
              </w:rPr>
              <w:t>、房产测绘、行政区域界线测绘。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深圳市勘察研究院有限公司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广东省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测绘航空摄影；摄影测量与遥感；地理信息系统工程；工程测量；不动产测绘；互联网地图服务。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卫星定位测量、全球导航卫星系统连续运行基准站网位置数据服务、水准测量、三角测量、大地测量数据处理；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地形图、电子地图、真三维地图、其他专用地图；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、电子地图、真三维地图、其他专用地图。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甘肃省地质矿产勘查开发局第三地质矿产勘查院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甘肃省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控制测量、地形测量、市政工程测量、线路与桥隧测量、地下管线测量、矿山测量。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1440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75228"/>
    <w:rsid w:val="0D9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2020-02-12T03:12:00Z</dcterms:created>
  <dc:creator>User</dc:creator>
  <cp:lastModifiedBy>User</cp:lastModifiedBy>
  <dcterms:modified xsi:type="dcterms:W3CDTF">2020-02-12T03:12:56Z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