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hint="eastAsia" w:eastAsia="方正小标宋_GBK"/>
          <w:sz w:val="44"/>
          <w:szCs w:val="44"/>
        </w:rPr>
        <w:t>3</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序号</w:t>
            </w:r>
          </w:p>
        </w:tc>
        <w:tc>
          <w:tcPr>
            <w:tcW w:w="747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河南金源黄金矿业有限责任公司祁雨沟公峪金矿矿山地质环境保护与土地复垦方案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2</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中国石油天然气股份有限公司西南油气田分公司四川省四川盆地莲花山-张家坪天然气开采矿权矿山地质环境保护与土地复垦方案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3</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陕西大西沟矿业有限公司大西沟铁矿矿山地质环境保护与土地复垦方案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A7B02"/>
    <w:rsid w:val="4D7A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2019-06-20T08:55:00Z</dcterms:created>
  <dc:creator>侯一俊</dc:creator>
  <cp:lastModifiedBy>侯一俊</cp:lastModifiedBy>
  <dcterms:modified xsi:type="dcterms:W3CDTF">2019-06-20T08:56:31Z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