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3</w:t>
      </w:r>
    </w:p>
    <w:p>
      <w:pPr>
        <w:spacing w:line="360" w:lineRule="auto"/>
        <w:jc w:val="center"/>
        <w:rPr>
          <w:rFonts w:ascii="Times New Roman" w:hAnsi="Times New Roman" w:eastAsia="黑体"/>
          <w:bCs/>
          <w:sz w:val="52"/>
          <w:szCs w:val="52"/>
        </w:rPr>
      </w:pPr>
    </w:p>
    <w:p>
      <w:pPr>
        <w:spacing w:line="360" w:lineRule="auto"/>
        <w:jc w:val="center"/>
        <w:rPr>
          <w:rFonts w:ascii="Times New Roman" w:hAnsi="Times New Roman" w:eastAsia="黑体"/>
          <w:bCs/>
          <w:sz w:val="52"/>
          <w:szCs w:val="52"/>
        </w:rPr>
      </w:pPr>
    </w:p>
    <w:p>
      <w:pPr>
        <w:spacing w:line="360" w:lineRule="auto"/>
        <w:jc w:val="center"/>
        <w:rPr>
          <w:rFonts w:ascii="Times New Roman" w:hAnsi="Times New Roman" w:eastAsia="黑体"/>
          <w:bCs/>
          <w:sz w:val="52"/>
          <w:szCs w:val="5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_GBK" w:cs="方正小标宋简体"/>
          <w:sz w:val="44"/>
          <w:szCs w:val="44"/>
        </w:rPr>
      </w:pPr>
      <w:r>
        <w:rPr>
          <w:rFonts w:hint="eastAsia" w:ascii="Times New Roman" w:hAnsi="Times New Roman" w:eastAsia="方正小标宋_GBK" w:cs="方正小标宋简体"/>
          <w:sz w:val="44"/>
          <w:szCs w:val="44"/>
        </w:rPr>
        <w:t>绿色矿山第三方评估报告</w:t>
      </w:r>
    </w:p>
    <w:p>
      <w:pPr>
        <w:jc w:val="center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仿宋_GB2312" w:eastAsia="仿宋_GB2312" w:cs="仿宋_GB2312"/>
          <w:sz w:val="28"/>
          <w:szCs w:val="28"/>
        </w:rPr>
        <w:t>（参考格式）</w:t>
      </w:r>
    </w:p>
    <w:p>
      <w:pPr>
        <w:jc w:val="center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jc w:val="center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jc w:val="center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jc w:val="center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jc w:val="center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jc w:val="center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jc w:val="center"/>
        <w:rPr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spacing w:line="360" w:lineRule="auto"/>
        <w:ind w:left="420" w:leftChars="200" w:firstLine="800" w:firstLineChars="25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矿 山 名 称 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</w:t>
      </w:r>
    </w:p>
    <w:p>
      <w:pPr>
        <w:spacing w:line="360" w:lineRule="auto"/>
        <w:ind w:left="420" w:leftChars="200"/>
        <w:rPr>
          <w:rFonts w:ascii="Times New Roman" w:hAnsi="Times New Roman" w:eastAsia="仿宋_GB2312"/>
          <w:sz w:val="32"/>
          <w:szCs w:val="32"/>
          <w:u w:val="single"/>
        </w:rPr>
      </w:pPr>
    </w:p>
    <w:p>
      <w:pPr>
        <w:spacing w:line="360" w:lineRule="auto"/>
        <w:ind w:left="420" w:leftChars="200" w:firstLine="800" w:firstLineChars="25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评估</w:t>
      </w:r>
      <w:r>
        <w:rPr>
          <w:rFonts w:ascii="Times New Roman" w:hAnsi="Times New Roman" w:eastAsia="仿宋_GB2312"/>
          <w:sz w:val="32"/>
          <w:szCs w:val="32"/>
        </w:rPr>
        <w:t>机构名称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</w:t>
      </w:r>
    </w:p>
    <w:p>
      <w:pPr>
        <w:spacing w:line="360" w:lineRule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360" w:lineRule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0"/>
        </w:rPr>
        <w:t xml:space="preserve">20    </w:t>
      </w:r>
      <w:r>
        <w:rPr>
          <w:rFonts w:hint="eastAsia" w:ascii="Times New Roman" w:hAnsi="仿宋_GB2312" w:eastAsia="仿宋_GB2312" w:cs="仿宋_GB2312"/>
          <w:sz w:val="30"/>
        </w:rPr>
        <w:t>年</w:t>
      </w:r>
      <w:r>
        <w:rPr>
          <w:rFonts w:hint="eastAsia" w:ascii="Times New Roman" w:hAnsi="Times New Roman" w:eastAsia="仿宋_GB2312" w:cs="仿宋_GB2312"/>
          <w:sz w:val="30"/>
        </w:rPr>
        <w:t xml:space="preserve">    </w:t>
      </w:r>
      <w:r>
        <w:rPr>
          <w:rFonts w:hint="eastAsia" w:ascii="Times New Roman" w:hAnsi="仿宋_GB2312" w:eastAsia="仿宋_GB2312" w:cs="仿宋_GB2312"/>
          <w:sz w:val="30"/>
        </w:rPr>
        <w:t>月</w:t>
      </w:r>
      <w:r>
        <w:rPr>
          <w:rFonts w:hint="eastAsia" w:ascii="Times New Roman" w:hAnsi="Times New Roman" w:eastAsia="仿宋_GB2312" w:cs="仿宋_GB2312"/>
          <w:sz w:val="30"/>
        </w:rPr>
        <w:t xml:space="preserve">    </w:t>
      </w:r>
      <w:r>
        <w:rPr>
          <w:rFonts w:hint="eastAsia" w:ascii="Times New Roman" w:hAnsi="仿宋_GB2312" w:eastAsia="仿宋_GB2312" w:cs="仿宋_GB2312"/>
          <w:sz w:val="30"/>
        </w:rPr>
        <w:t>日</w:t>
      </w:r>
    </w:p>
    <w:p>
      <w:pPr>
        <w:spacing w:line="360" w:lineRule="auto"/>
        <w:rPr>
          <w:rFonts w:ascii="Times New Roman" w:hAnsi="Times New Roman" w:eastAsia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ascii="Times New Roman" w:hAnsi="Times New Roman" w:eastAsia="黑体" w:cs="黑体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黑体"/>
          <w:color w:val="000000"/>
          <w:kern w:val="0"/>
          <w:sz w:val="32"/>
          <w:szCs w:val="32"/>
          <w:lang w:bidi="ar"/>
        </w:rPr>
        <w:t>基本信息表</w:t>
      </w:r>
    </w:p>
    <w:tbl>
      <w:tblPr>
        <w:tblStyle w:val="4"/>
        <w:tblW w:w="83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148"/>
        <w:gridCol w:w="1084"/>
        <w:gridCol w:w="1976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387" w:type="dxa"/>
            <w:gridSpan w:val="5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32"/>
                <w:szCs w:val="32"/>
                <w:lang w:bidi="ar"/>
              </w:rPr>
              <w:t>评估机构信息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评估机构名称</w:t>
            </w:r>
          </w:p>
        </w:tc>
        <w:tc>
          <w:tcPr>
            <w:tcW w:w="61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评估机构地址</w:t>
            </w:r>
          </w:p>
        </w:tc>
        <w:tc>
          <w:tcPr>
            <w:tcW w:w="61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机构法定代表人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法定代表人电话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机构联系人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报告编制负责人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负责人电话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报告审核人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审核人电话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32"/>
                <w:szCs w:val="32"/>
                <w:lang w:bidi="ar"/>
              </w:rPr>
              <w:t>评估结果</w:t>
            </w:r>
          </w:p>
        </w:tc>
        <w:tc>
          <w:tcPr>
            <w:tcW w:w="50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□通过     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387" w:type="dxa"/>
            <w:gridSpan w:val="5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本机构承诺，已对矿山进行了实地核查，第三方评估程序规范完整，材料真实有效，结论客观公正。评估报告若存在弄虚作假，本机构愿承担责任。</w:t>
            </w:r>
          </w:p>
          <w:p>
            <w:pPr>
              <w:wordWrap w:val="0"/>
              <w:spacing w:line="360" w:lineRule="auto"/>
              <w:ind w:right="240"/>
              <w:jc w:val="righ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right="240"/>
              <w:jc w:val="righ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  <w:p>
            <w:pPr>
              <w:wordWrap w:val="0"/>
              <w:spacing w:line="360" w:lineRule="auto"/>
              <w:ind w:right="240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 xml:space="preserve">                             签字：             </w:t>
            </w:r>
          </w:p>
          <w:p>
            <w:pPr>
              <w:spacing w:line="360" w:lineRule="auto"/>
              <w:ind w:right="240"/>
              <w:jc w:val="righ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  <w:p>
            <w:pPr>
              <w:wordWrap w:val="0"/>
              <w:spacing w:line="360" w:lineRule="auto"/>
              <w:ind w:right="480" w:firstLine="5160" w:firstLineChars="2150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 xml:space="preserve">（单位公章）  </w:t>
            </w:r>
          </w:p>
          <w:p>
            <w:pPr>
              <w:wordWrap w:val="0"/>
              <w:spacing w:line="360" w:lineRule="auto"/>
              <w:jc w:val="righ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  <w:t>年    月    日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spacing w:line="360" w:lineRule="auto"/>
              <w:jc w:val="righ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snapToGrid w:val="0"/>
        <w:spacing w:before="156" w:beforeLines="50" w:after="156" w:afterLines="50"/>
        <w:jc w:val="both"/>
        <w:outlineLvl w:val="0"/>
        <w:rPr>
          <w:rFonts w:ascii="Times New Roman" w:hAnsi="Times New Roman" w:eastAsia="黑体" w:cs="黑体"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sz w:val="44"/>
          <w:szCs w:val="44"/>
        </w:rPr>
        <w:br w:type="page"/>
      </w:r>
      <w:r>
        <w:rPr>
          <w:rFonts w:hint="eastAsia" w:ascii="Times New Roman" w:hAnsi="Times New Roman" w:eastAsia="黑体"/>
          <w:bCs/>
          <w:sz w:val="44"/>
          <w:szCs w:val="44"/>
        </w:rPr>
        <w:t xml:space="preserve">   </w:t>
      </w:r>
      <w:r>
        <w:rPr>
          <w:rFonts w:ascii="Times New Roman" w:hAnsi="黑体" w:eastAsia="黑体" w:cs="黑体"/>
          <w:color w:val="000000"/>
          <w:sz w:val="32"/>
          <w:szCs w:val="32"/>
        </w:rPr>
        <w:t>一、</w:t>
      </w:r>
      <w:r>
        <w:rPr>
          <w:rFonts w:hint="eastAsia" w:ascii="Times New Roman" w:hAnsi="黑体" w:eastAsia="黑体" w:cs="黑体"/>
          <w:color w:val="000000"/>
          <w:sz w:val="32"/>
          <w:szCs w:val="32"/>
        </w:rPr>
        <w:t>概述</w:t>
      </w:r>
    </w:p>
    <w:p>
      <w:pPr>
        <w:wordWrap w:val="0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简述任务由来、评估的组织安排、过程等。</w:t>
      </w:r>
    </w:p>
    <w:p>
      <w:pPr>
        <w:wordWrap w:val="0"/>
        <w:ind w:firstLine="640" w:firstLineChars="200"/>
        <w:jc w:val="left"/>
        <w:rPr>
          <w:rFonts w:ascii="Times New Roman" w:hAnsi="Times New Roman" w:eastAsia="黑体" w:cs="黑体"/>
          <w:color w:val="000000"/>
          <w:sz w:val="32"/>
          <w:szCs w:val="32"/>
        </w:rPr>
      </w:pPr>
      <w:r>
        <w:rPr>
          <w:rFonts w:ascii="Times New Roman" w:hAnsi="黑体" w:eastAsia="黑体" w:cs="黑体"/>
          <w:color w:val="000000"/>
          <w:sz w:val="32"/>
          <w:szCs w:val="32"/>
        </w:rPr>
        <w:t>二、评</w:t>
      </w:r>
      <w:r>
        <w:rPr>
          <w:rFonts w:hint="eastAsia" w:ascii="Times New Roman" w:hAnsi="黑体" w:eastAsia="黑体" w:cs="黑体"/>
          <w:color w:val="000000"/>
          <w:sz w:val="32"/>
          <w:szCs w:val="32"/>
        </w:rPr>
        <w:t>估方法</w:t>
      </w:r>
    </w:p>
    <w:p>
      <w:pPr>
        <w:wordWrap w:val="0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介绍评估采用主要方法，如资料审核、实地核查、指标测算等。</w:t>
      </w:r>
    </w:p>
    <w:p>
      <w:pPr>
        <w:wordWrap w:val="0"/>
        <w:ind w:firstLine="640" w:firstLineChars="200"/>
        <w:jc w:val="left"/>
        <w:rPr>
          <w:rFonts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黑体" w:eastAsia="黑体" w:cs="黑体"/>
          <w:color w:val="000000"/>
          <w:sz w:val="32"/>
          <w:szCs w:val="32"/>
        </w:rPr>
        <w:t>三</w:t>
      </w:r>
      <w:r>
        <w:rPr>
          <w:rFonts w:ascii="Times New Roman" w:hAnsi="黑体" w:eastAsia="黑体" w:cs="黑体"/>
          <w:color w:val="000000"/>
          <w:sz w:val="32"/>
          <w:szCs w:val="32"/>
        </w:rPr>
        <w:t>、</w:t>
      </w:r>
      <w:r>
        <w:rPr>
          <w:rFonts w:hint="eastAsia" w:ascii="Times New Roman" w:hAnsi="黑体" w:eastAsia="黑体" w:cs="黑体"/>
          <w:color w:val="000000"/>
          <w:sz w:val="32"/>
          <w:szCs w:val="32"/>
        </w:rPr>
        <w:t>评估情况</w:t>
      </w:r>
    </w:p>
    <w:p>
      <w:pPr>
        <w:wordWrap w:val="0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评估机构应按以下内容对矿山进行实地核查与评估，形成意见：</w:t>
      </w:r>
    </w:p>
    <w:p>
      <w:pPr>
        <w:wordWrap w:val="0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（一）针对矿山自评估报告开展实地核查，</w:t>
      </w:r>
      <w:r>
        <w:rPr>
          <w:rFonts w:hint="eastAsia" w:ascii="Times New Roman" w:hAnsi="Times New Roman" w:eastAsia="仿宋_GB2312"/>
          <w:sz w:val="32"/>
          <w:szCs w:val="32"/>
        </w:rPr>
        <w:t>核实矿山企业提供数据资料的真实性。</w:t>
      </w:r>
    </w:p>
    <w:p>
      <w:pPr>
        <w:wordWrap w:val="0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（二）对照绿色矿山建设要求及行业标准，从矿区环境、资源开发方式、资源综合利用、节能减排、科技创新与数字化矿山、企业管理与企业形象等方面逐项进行评估，给出评估意见。</w:t>
      </w:r>
    </w:p>
    <w:p>
      <w:pPr>
        <w:wordWrap w:val="0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（三）总结绿色矿山建设的工作亮点等。</w:t>
      </w:r>
    </w:p>
    <w:p>
      <w:pPr>
        <w:wordWrap w:val="0"/>
        <w:ind w:firstLine="640" w:firstLineChars="200"/>
        <w:jc w:val="left"/>
        <w:rPr>
          <w:rFonts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黑体" w:eastAsia="黑体" w:cs="黑体"/>
          <w:color w:val="000000"/>
          <w:sz w:val="32"/>
          <w:szCs w:val="32"/>
        </w:rPr>
        <w:t>四</w:t>
      </w:r>
      <w:r>
        <w:rPr>
          <w:rFonts w:ascii="Times New Roman" w:hAnsi="黑体" w:eastAsia="黑体" w:cs="黑体"/>
          <w:color w:val="000000"/>
          <w:sz w:val="32"/>
          <w:szCs w:val="32"/>
        </w:rPr>
        <w:t>、</w:t>
      </w:r>
      <w:r>
        <w:rPr>
          <w:rFonts w:hint="eastAsia" w:ascii="Times New Roman" w:hAnsi="黑体" w:eastAsia="黑体" w:cs="黑体"/>
          <w:color w:val="000000"/>
          <w:sz w:val="32"/>
          <w:szCs w:val="32"/>
        </w:rPr>
        <w:t>评估</w:t>
      </w:r>
      <w:r>
        <w:rPr>
          <w:rFonts w:ascii="Times New Roman" w:hAnsi="黑体" w:eastAsia="黑体" w:cs="黑体"/>
          <w:color w:val="000000"/>
          <w:sz w:val="32"/>
          <w:szCs w:val="32"/>
        </w:rPr>
        <w:t>结论</w:t>
      </w:r>
    </w:p>
    <w:p>
      <w:pPr>
        <w:wordWrap w:val="0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对矿山是否符合绿色矿山建设要求及行业标准，是否可以通过评估，给出明确的结论性意见。</w:t>
      </w:r>
    </w:p>
    <w:p>
      <w:pPr>
        <w:wordWrap w:val="0"/>
        <w:ind w:firstLine="640" w:firstLineChars="200"/>
        <w:jc w:val="left"/>
        <w:rPr>
          <w:rFonts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黑体" w:eastAsia="黑体" w:cs="黑体"/>
          <w:color w:val="000000"/>
          <w:sz w:val="32"/>
          <w:szCs w:val="32"/>
        </w:rPr>
        <w:t>五</w:t>
      </w:r>
      <w:r>
        <w:rPr>
          <w:rFonts w:ascii="Times New Roman" w:hAnsi="黑体" w:eastAsia="黑体" w:cs="黑体"/>
          <w:color w:val="000000"/>
          <w:sz w:val="32"/>
          <w:szCs w:val="32"/>
        </w:rPr>
        <w:t>、</w:t>
      </w:r>
      <w:r>
        <w:rPr>
          <w:rFonts w:hint="eastAsia" w:ascii="Times New Roman" w:hAnsi="黑体" w:eastAsia="黑体" w:cs="黑体"/>
          <w:color w:val="000000"/>
          <w:sz w:val="32"/>
          <w:szCs w:val="32"/>
        </w:rPr>
        <w:t>相关材料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列出评估报告编写过程中所使用的相关参考文件，以及评估组成员名单（含姓名、职称、专业等信息）。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bziEn0QAA&#10;AAMBAAAPAAAAAAAAAAEAIAAAACIAAABkcnMvZG93bnJldi54bWxQSwECFAAUAAAACACHTuJAqeCL&#10;e7MBAABJAwAADgAAAAAAAAABACAAAAAgAQAAZHJzL2Uyb0RvYy54bWxQSwUGAAAAAAYABgBZAQAA&#10;R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B0DF5"/>
    <w:rsid w:val="7DCB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2019-06-10T05:26:00Z</dcterms:created>
  <dc:creator>侯一俊</dc:creator>
  <cp:lastModifiedBy>侯一俊</cp:lastModifiedBy>
  <dcterms:modified xsi:type="dcterms:W3CDTF">2019-06-10T05:26:41Z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