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BE" w:rsidRPr="00B1195C" w:rsidRDefault="00B93BBE" w:rsidP="00B93BBE">
      <w:pPr>
        <w:widowControl/>
        <w:jc w:val="left"/>
        <w:rPr>
          <w:rFonts w:ascii="宋体" w:hAnsi="宋体"/>
          <w:sz w:val="32"/>
          <w:szCs w:val="32"/>
        </w:rPr>
      </w:pPr>
      <w:r w:rsidRPr="00B1195C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</w:t>
      </w:r>
      <w:r w:rsidRPr="00B1195C">
        <w:rPr>
          <w:rFonts w:ascii="宋体" w:hAnsi="宋体"/>
          <w:sz w:val="32"/>
          <w:szCs w:val="32"/>
        </w:rPr>
        <w:t>2</w:t>
      </w:r>
    </w:p>
    <w:p w:rsidR="00B93BBE" w:rsidRPr="00964711" w:rsidRDefault="00B93BBE" w:rsidP="00B93BBE">
      <w:pPr>
        <w:widowControl/>
        <w:jc w:val="center"/>
        <w:rPr>
          <w:rFonts w:ascii="方正小标宋_GBK" w:eastAsia="方正小标宋_GBK" w:hAnsi="宋体" w:hint="eastAsia"/>
          <w:sz w:val="32"/>
          <w:szCs w:val="32"/>
        </w:rPr>
      </w:pPr>
      <w:r w:rsidRPr="00964711">
        <w:rPr>
          <w:rFonts w:ascii="方正小标宋_GBK" w:eastAsia="方正小标宋_GBK" w:hAnsi="宋体" w:hint="eastAsia"/>
          <w:color w:val="000000"/>
          <w:sz w:val="32"/>
          <w:szCs w:val="32"/>
        </w:rPr>
        <w:t>全国矿业权出让公告和结果公示主要问题情况</w:t>
      </w:r>
    </w:p>
    <w:tbl>
      <w:tblPr>
        <w:tblW w:w="853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308"/>
        <w:gridCol w:w="1102"/>
        <w:gridCol w:w="1108"/>
        <w:gridCol w:w="1192"/>
        <w:gridCol w:w="1134"/>
        <w:gridCol w:w="992"/>
      </w:tblGrid>
      <w:tr w:rsidR="00B93BBE" w:rsidRPr="00B92E8B" w:rsidTr="00A93D5F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地区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公开内容不完整（</w:t>
            </w:r>
            <w:proofErr w:type="gramStart"/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个</w:t>
            </w:r>
            <w:proofErr w:type="gramEnd"/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公开信息不规范（</w:t>
            </w:r>
            <w:proofErr w:type="gramStart"/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个</w:t>
            </w:r>
            <w:proofErr w:type="gramEnd"/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公开时间不符合要求（</w:t>
            </w:r>
            <w:proofErr w:type="gramStart"/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个</w:t>
            </w:r>
            <w:proofErr w:type="gramEnd"/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</w:tc>
      </w:tr>
      <w:tr w:rsidR="00B93BBE" w:rsidRPr="00B92E8B" w:rsidTr="00A93D5F">
        <w:trPr>
          <w:trHeight w:val="10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出让公告内容缺失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出让结果公示内容缺失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出让公告或结果公示内容不规范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竞买人的资质条件要求不规范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未按要求的时间提前发布出让公告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未及时进行出让结果公示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3BBE" w:rsidRPr="00B92E8B" w:rsidRDefault="00B93BBE" w:rsidP="00A93D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92E8B">
              <w:rPr>
                <w:rFonts w:ascii="宋体" w:hAnsi="宋体" w:hint="eastAsia"/>
                <w:bCs/>
                <w:color w:val="000000"/>
                <w:szCs w:val="21"/>
              </w:rPr>
              <w:t>公开期限少于10个工作日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156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93BBE" w:rsidRPr="00D6031E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72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D6031E" w:rsidRDefault="00B93BBE" w:rsidP="00A93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9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3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2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1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5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3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2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2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3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24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17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6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7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8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8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29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27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23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9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9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6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5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9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4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28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3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6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11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4</w:t>
            </w: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3BBE" w:rsidRPr="00B92E8B" w:rsidTr="00A93D5F">
        <w:trPr>
          <w:trHeight w:val="270"/>
          <w:jc w:val="center"/>
        </w:trPr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92E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 xml:space="preserve">8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93BBE" w:rsidRPr="00B92E8B" w:rsidRDefault="00B93BBE" w:rsidP="00A9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92E8B">
              <w:rPr>
                <w:rFonts w:ascii="宋体" w:hAnsi="宋体"/>
              </w:rPr>
              <w:t>16</w:t>
            </w:r>
          </w:p>
        </w:tc>
      </w:tr>
    </w:tbl>
    <w:p w:rsidR="00B93BBE" w:rsidRDefault="00B93BBE" w:rsidP="00B93BBE"/>
    <w:p w:rsidR="00D45D17" w:rsidRDefault="00D45D17">
      <w:bookmarkStart w:id="0" w:name="_GoBack"/>
      <w:bookmarkEnd w:id="0"/>
    </w:p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BE"/>
    <w:rsid w:val="00B93BBE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陈卉(返回申请人)</dc:creator>
  <cp:lastModifiedBy>陈卉(返回申请人)</cp:lastModifiedBy>
  <cp:revision>1</cp:revision>
  <dcterms:created xsi:type="dcterms:W3CDTF">2019-05-08T08:29:00Z</dcterms:created>
  <dcterms:modified xsi:type="dcterms:W3CDTF">2019-05-08T08:30:00Z</dcterms:modified>
</cp:coreProperties>
</file>