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53" w:rsidRPr="00982D11" w:rsidRDefault="00876453" w:rsidP="00876453">
      <w:pPr>
        <w:rPr>
          <w:rFonts w:ascii="黑体" w:eastAsia="黑体" w:hAnsi="黑体" w:hint="eastAsia"/>
          <w:sz w:val="32"/>
          <w:szCs w:val="32"/>
        </w:rPr>
      </w:pPr>
      <w:r w:rsidRPr="00982D11">
        <w:rPr>
          <w:rFonts w:ascii="黑体" w:eastAsia="黑体" w:hAnsi="黑体" w:hint="eastAsia"/>
          <w:sz w:val="32"/>
          <w:szCs w:val="32"/>
        </w:rPr>
        <w:t>附件</w:t>
      </w:r>
    </w:p>
    <w:p w:rsidR="00876453" w:rsidRDefault="00876453" w:rsidP="00876453">
      <w:pPr>
        <w:jc w:val="center"/>
        <w:rPr>
          <w:rFonts w:ascii="宋体" w:hAnsi="宋体" w:hint="eastAsia"/>
          <w:b/>
          <w:sz w:val="36"/>
          <w:szCs w:val="36"/>
        </w:rPr>
      </w:pPr>
    </w:p>
    <w:p w:rsidR="00876453" w:rsidRPr="00CA56E2" w:rsidRDefault="00876453" w:rsidP="00876453">
      <w:pPr>
        <w:jc w:val="center"/>
        <w:rPr>
          <w:rFonts w:ascii="宋体" w:hAnsi="宋体" w:hint="eastAsia"/>
          <w:b/>
          <w:spacing w:val="-10"/>
          <w:sz w:val="36"/>
          <w:szCs w:val="36"/>
        </w:rPr>
      </w:pPr>
      <w:r w:rsidRPr="00CA56E2">
        <w:rPr>
          <w:rFonts w:ascii="宋体" w:hAnsi="宋体" w:hint="eastAsia"/>
          <w:b/>
          <w:sz w:val="36"/>
          <w:szCs w:val="36"/>
        </w:rPr>
        <w:t>煤层气、油页岩、</w:t>
      </w:r>
      <w:r w:rsidRPr="00CA56E2">
        <w:rPr>
          <w:rFonts w:ascii="宋体" w:hAnsi="宋体"/>
          <w:b/>
          <w:sz w:val="36"/>
          <w:szCs w:val="36"/>
        </w:rPr>
        <w:t>银、锆、硅灰石、硅藻土</w:t>
      </w:r>
      <w:r w:rsidRPr="00CA56E2">
        <w:rPr>
          <w:rFonts w:ascii="宋体" w:hAnsi="宋体" w:hint="eastAsia"/>
          <w:b/>
          <w:sz w:val="36"/>
          <w:szCs w:val="36"/>
        </w:rPr>
        <w:t>和</w:t>
      </w:r>
      <w:r w:rsidRPr="00CA56E2">
        <w:rPr>
          <w:rFonts w:ascii="宋体" w:hAnsi="宋体"/>
          <w:b/>
          <w:sz w:val="36"/>
          <w:szCs w:val="36"/>
        </w:rPr>
        <w:t>盐矿等</w:t>
      </w:r>
      <w:r w:rsidRPr="00CA56E2">
        <w:rPr>
          <w:rFonts w:ascii="宋体" w:hAnsi="宋体"/>
          <w:b/>
          <w:spacing w:val="-10"/>
          <w:sz w:val="36"/>
          <w:szCs w:val="36"/>
        </w:rPr>
        <w:t>矿产资源合理开发利用“三率”最低指标要求（试行）</w:t>
      </w:r>
    </w:p>
    <w:p w:rsidR="00876453" w:rsidRPr="00982D11" w:rsidRDefault="00876453" w:rsidP="00876453">
      <w:pPr>
        <w:spacing w:line="360" w:lineRule="auto"/>
        <w:jc w:val="center"/>
        <w:rPr>
          <w:rFonts w:ascii="楷体_GB2312" w:eastAsia="楷体_GB2312" w:hint="eastAsia"/>
          <w:sz w:val="30"/>
          <w:szCs w:val="30"/>
        </w:rPr>
      </w:pPr>
      <w:r w:rsidRPr="00982D11">
        <w:rPr>
          <w:rFonts w:ascii="楷体_GB2312" w:eastAsia="楷体_GB2312" w:hint="eastAsia"/>
          <w:sz w:val="32"/>
          <w:szCs w:val="32"/>
        </w:rPr>
        <w:t>（征求意见稿）</w:t>
      </w:r>
    </w:p>
    <w:p w:rsidR="00876453" w:rsidRDefault="00876453" w:rsidP="00876453">
      <w:pPr>
        <w:spacing w:line="360" w:lineRule="auto"/>
        <w:ind w:firstLineChars="200" w:firstLine="640"/>
        <w:rPr>
          <w:rFonts w:eastAsia="仿宋_GB2312" w:hint="eastAsia"/>
          <w:sz w:val="32"/>
          <w:szCs w:val="32"/>
        </w:rPr>
      </w:pPr>
    </w:p>
    <w:p w:rsidR="00876453" w:rsidRPr="002A68D8" w:rsidRDefault="00876453" w:rsidP="00876453">
      <w:pPr>
        <w:spacing w:line="360" w:lineRule="auto"/>
        <w:ind w:firstLineChars="200" w:firstLine="640"/>
        <w:rPr>
          <w:rFonts w:eastAsia="仿宋_GB2312"/>
          <w:sz w:val="32"/>
          <w:szCs w:val="32"/>
        </w:rPr>
      </w:pPr>
      <w:r w:rsidRPr="002A68D8">
        <w:rPr>
          <w:rFonts w:eastAsia="仿宋_GB2312"/>
          <w:sz w:val="32"/>
          <w:szCs w:val="32"/>
        </w:rPr>
        <w:t>矿产资源合理开发利用</w:t>
      </w:r>
      <w:r w:rsidRPr="002A68D8">
        <w:rPr>
          <w:rFonts w:eastAsia="仿宋_GB2312"/>
          <w:sz w:val="32"/>
          <w:szCs w:val="32"/>
        </w:rPr>
        <w:t>“</w:t>
      </w:r>
      <w:r w:rsidRPr="002A68D8">
        <w:rPr>
          <w:rFonts w:eastAsia="仿宋_GB2312"/>
          <w:sz w:val="32"/>
          <w:szCs w:val="32"/>
        </w:rPr>
        <w:t>三率</w:t>
      </w:r>
      <w:r w:rsidRPr="002A68D8">
        <w:rPr>
          <w:rFonts w:eastAsia="仿宋_GB2312"/>
          <w:sz w:val="32"/>
          <w:szCs w:val="32"/>
        </w:rPr>
        <w:t>”</w:t>
      </w:r>
      <w:r w:rsidRPr="002A68D8">
        <w:rPr>
          <w:rFonts w:eastAsia="仿宋_GB2312"/>
          <w:sz w:val="32"/>
          <w:szCs w:val="32"/>
        </w:rPr>
        <w:t>指标是指矿山开采回采率、选矿回收率和综合利用率等三项指标</w:t>
      </w:r>
      <w:r w:rsidRPr="003A7AEF">
        <w:rPr>
          <w:rFonts w:eastAsia="仿宋_GB2312"/>
          <w:sz w:val="32"/>
          <w:szCs w:val="32"/>
          <w:vertAlign w:val="superscript"/>
        </w:rPr>
        <w:t>①</w:t>
      </w:r>
      <w:r w:rsidRPr="002A68D8">
        <w:rPr>
          <w:rFonts w:eastAsia="仿宋_GB2312"/>
          <w:sz w:val="32"/>
          <w:szCs w:val="32"/>
        </w:rPr>
        <w:t>，是评价矿山企业开发利用矿产资源效果的主要指标。经研究，确定</w:t>
      </w:r>
      <w:r>
        <w:rPr>
          <w:rFonts w:ascii="仿宋_GB2312" w:eastAsia="仿宋_GB2312" w:hint="eastAsia"/>
          <w:sz w:val="32"/>
          <w:szCs w:val="32"/>
        </w:rPr>
        <w:t>煤层气、油页岩、</w:t>
      </w:r>
      <w:r w:rsidRPr="00BF56CC">
        <w:rPr>
          <w:rFonts w:ascii="仿宋_GB2312" w:eastAsia="仿宋_GB2312"/>
          <w:sz w:val="32"/>
          <w:szCs w:val="32"/>
        </w:rPr>
        <w:t>银、锆、硅灰石、硅藻土</w:t>
      </w:r>
      <w:r>
        <w:rPr>
          <w:rFonts w:ascii="仿宋_GB2312" w:eastAsia="仿宋_GB2312" w:hint="eastAsia"/>
          <w:sz w:val="32"/>
          <w:szCs w:val="32"/>
        </w:rPr>
        <w:t>和</w:t>
      </w:r>
      <w:r w:rsidRPr="00BF56CC">
        <w:rPr>
          <w:rFonts w:ascii="仿宋_GB2312" w:eastAsia="仿宋_GB2312"/>
          <w:sz w:val="32"/>
          <w:szCs w:val="32"/>
        </w:rPr>
        <w:t>盐矿</w:t>
      </w:r>
      <w:r w:rsidRPr="002A68D8">
        <w:rPr>
          <w:rFonts w:eastAsia="仿宋_GB2312"/>
          <w:sz w:val="32"/>
          <w:szCs w:val="32"/>
        </w:rPr>
        <w:t>等矿产资源合理开发利用</w:t>
      </w:r>
      <w:r w:rsidRPr="002A68D8">
        <w:rPr>
          <w:rFonts w:eastAsia="仿宋_GB2312"/>
          <w:sz w:val="32"/>
          <w:szCs w:val="32"/>
        </w:rPr>
        <w:t>“</w:t>
      </w:r>
      <w:r w:rsidRPr="002A68D8">
        <w:rPr>
          <w:rFonts w:eastAsia="仿宋_GB2312"/>
          <w:sz w:val="32"/>
          <w:szCs w:val="32"/>
        </w:rPr>
        <w:t>三率</w:t>
      </w:r>
      <w:r w:rsidRPr="002A68D8">
        <w:rPr>
          <w:rFonts w:eastAsia="仿宋_GB2312"/>
          <w:sz w:val="32"/>
          <w:szCs w:val="32"/>
        </w:rPr>
        <w:t>”</w:t>
      </w:r>
      <w:r w:rsidRPr="002A68D8">
        <w:rPr>
          <w:rFonts w:eastAsia="仿宋_GB2312"/>
          <w:sz w:val="32"/>
          <w:szCs w:val="32"/>
        </w:rPr>
        <w:t>最低指标要求如下：</w:t>
      </w:r>
    </w:p>
    <w:p w:rsidR="00876453" w:rsidRPr="00A322B9" w:rsidRDefault="00876453" w:rsidP="00876453">
      <w:pPr>
        <w:spacing w:line="360" w:lineRule="auto"/>
        <w:ind w:firstLineChars="200" w:firstLine="640"/>
        <w:outlineLvl w:val="1"/>
        <w:rPr>
          <w:rFonts w:ascii="黑体" w:eastAsia="黑体" w:hAnsi="黑体" w:hint="eastAsia"/>
          <w:sz w:val="32"/>
          <w:szCs w:val="32"/>
        </w:rPr>
      </w:pPr>
      <w:r w:rsidRPr="00A322B9">
        <w:rPr>
          <w:rFonts w:ascii="黑体" w:eastAsia="黑体" w:hAnsi="黑体" w:hint="eastAsia"/>
          <w:sz w:val="32"/>
          <w:szCs w:val="32"/>
        </w:rPr>
        <w:t>一、煤层气</w:t>
      </w:r>
    </w:p>
    <w:p w:rsidR="00876453" w:rsidRDefault="00876453" w:rsidP="00876453">
      <w:pPr>
        <w:spacing w:line="360" w:lineRule="auto"/>
        <w:ind w:firstLineChars="200" w:firstLine="640"/>
        <w:rPr>
          <w:rFonts w:ascii="楷体_GB2312" w:eastAsia="楷体_GB2312" w:hAnsi="楷体_GB2312" w:cs="楷体_GB2312" w:hint="eastAsia"/>
          <w:sz w:val="32"/>
          <w:szCs w:val="32"/>
        </w:rPr>
      </w:pPr>
      <w:bookmarkStart w:id="0" w:name="_Hlk527007587"/>
      <w:r>
        <w:rPr>
          <w:rFonts w:ascii="楷体_GB2312" w:eastAsia="楷体_GB2312" w:hAnsi="楷体_GB2312" w:cs="楷体_GB2312" w:hint="eastAsia"/>
          <w:sz w:val="32"/>
          <w:szCs w:val="32"/>
        </w:rPr>
        <w:t>（一）采收率。</w:t>
      </w:r>
    </w:p>
    <w:bookmarkEnd w:id="0"/>
    <w:p w:rsidR="00876453" w:rsidRDefault="00876453" w:rsidP="00876453">
      <w:pPr>
        <w:ind w:firstLineChars="200" w:firstLine="640"/>
        <w:rPr>
          <w:rFonts w:ascii="仿宋" w:eastAsia="仿宋" w:hAnsi="仿宋" w:hint="eastAsia"/>
          <w:sz w:val="32"/>
          <w:szCs w:val="32"/>
        </w:rPr>
      </w:pPr>
      <w:r w:rsidRPr="00AB04F5">
        <w:rPr>
          <w:rFonts w:ascii="仿宋" w:eastAsia="仿宋" w:hAnsi="仿宋" w:hint="eastAsia"/>
          <w:sz w:val="32"/>
          <w:szCs w:val="32"/>
        </w:rPr>
        <w:t>按照煤岩变质程度</w:t>
      </w:r>
      <w:r>
        <w:rPr>
          <w:rFonts w:ascii="仿宋" w:eastAsia="仿宋" w:hAnsi="仿宋" w:hint="eastAsia"/>
          <w:sz w:val="32"/>
          <w:szCs w:val="32"/>
        </w:rPr>
        <w:t>和煤岩平均渗透率</w:t>
      </w:r>
      <w:r w:rsidRPr="00AB04F5">
        <w:rPr>
          <w:rFonts w:ascii="仿宋" w:eastAsia="仿宋" w:hAnsi="仿宋" w:hint="eastAsia"/>
          <w:sz w:val="32"/>
          <w:szCs w:val="32"/>
        </w:rPr>
        <w:t>，将</w:t>
      </w:r>
      <w:r w:rsidRPr="003E5BF8">
        <w:rPr>
          <w:rFonts w:ascii="仿宋" w:eastAsia="仿宋" w:hAnsi="仿宋" w:hint="eastAsia"/>
          <w:sz w:val="32"/>
          <w:szCs w:val="32"/>
        </w:rPr>
        <w:t>煤层气</w:t>
      </w:r>
      <w:r w:rsidRPr="00AB04F5">
        <w:rPr>
          <w:rFonts w:ascii="仿宋" w:eastAsia="仿宋" w:hAnsi="仿宋" w:hint="eastAsia"/>
          <w:sz w:val="32"/>
          <w:szCs w:val="32"/>
        </w:rPr>
        <w:t>气藏分为</w:t>
      </w:r>
      <w:r>
        <w:rPr>
          <w:rFonts w:ascii="仿宋" w:eastAsia="仿宋" w:hAnsi="仿宋" w:hint="eastAsia"/>
          <w:sz w:val="32"/>
          <w:szCs w:val="32"/>
        </w:rPr>
        <w:t>4</w:t>
      </w:r>
      <w:r w:rsidRPr="00AB04F5">
        <w:rPr>
          <w:rFonts w:ascii="仿宋" w:eastAsia="仿宋" w:hAnsi="仿宋" w:hint="eastAsia"/>
          <w:sz w:val="32"/>
          <w:szCs w:val="32"/>
        </w:rPr>
        <w:t>种类型，不同类型气藏</w:t>
      </w:r>
      <w:r w:rsidRPr="00982D11">
        <w:rPr>
          <w:rFonts w:ascii="仿宋" w:eastAsia="仿宋" w:hAnsi="仿宋" w:hint="eastAsia"/>
          <w:sz w:val="32"/>
          <w:szCs w:val="32"/>
          <w:vertAlign w:val="superscript"/>
        </w:rPr>
        <w:t>②</w:t>
      </w:r>
      <w:r w:rsidRPr="00AB04F5">
        <w:rPr>
          <w:rFonts w:ascii="仿宋" w:eastAsia="仿宋" w:hAnsi="仿宋" w:hint="eastAsia"/>
          <w:sz w:val="32"/>
          <w:szCs w:val="32"/>
        </w:rPr>
        <w:t>采收率应达到以下指标要求（详见表1</w:t>
      </w:r>
      <w:r>
        <w:rPr>
          <w:rFonts w:ascii="仿宋" w:eastAsia="仿宋" w:hAnsi="仿宋" w:hint="eastAsia"/>
          <w:sz w:val="32"/>
          <w:szCs w:val="32"/>
        </w:rPr>
        <w:t>-1</w:t>
      </w:r>
      <w:r w:rsidRPr="00AB04F5">
        <w:rPr>
          <w:rFonts w:ascii="仿宋" w:eastAsia="仿宋" w:hAnsi="仿宋" w:hint="eastAsia"/>
          <w:sz w:val="32"/>
          <w:szCs w:val="32"/>
        </w:rPr>
        <w:t>）</w:t>
      </w:r>
      <w:r>
        <w:rPr>
          <w:rFonts w:ascii="仿宋" w:eastAsia="仿宋" w:hAnsi="仿宋" w:hint="eastAsia"/>
          <w:sz w:val="32"/>
          <w:szCs w:val="32"/>
        </w:rPr>
        <w:t>。</w:t>
      </w:r>
    </w:p>
    <w:p w:rsidR="00876453" w:rsidRDefault="00876453" w:rsidP="00876453">
      <w:pPr>
        <w:spacing w:line="480" w:lineRule="exact"/>
        <w:jc w:val="center"/>
        <w:rPr>
          <w:rFonts w:ascii="仿宋" w:eastAsia="仿宋" w:hAnsi="仿宋" w:hint="eastAsia"/>
          <w:sz w:val="28"/>
          <w:szCs w:val="28"/>
        </w:rPr>
      </w:pPr>
      <w:r w:rsidRPr="00015D49">
        <w:rPr>
          <w:rFonts w:ascii="仿宋" w:eastAsia="仿宋" w:hAnsi="仿宋" w:hint="eastAsia"/>
          <w:sz w:val="28"/>
          <w:szCs w:val="28"/>
        </w:rPr>
        <w:t>表</w:t>
      </w:r>
      <w:r w:rsidRPr="00015D49">
        <w:rPr>
          <w:rFonts w:ascii="仿宋" w:eastAsia="仿宋" w:hAnsi="仿宋"/>
          <w:sz w:val="28"/>
          <w:szCs w:val="28"/>
        </w:rPr>
        <w:t>1</w:t>
      </w:r>
      <w:r w:rsidRPr="00015D49">
        <w:rPr>
          <w:rFonts w:ascii="仿宋" w:eastAsia="仿宋" w:hAnsi="仿宋" w:hint="eastAsia"/>
          <w:sz w:val="28"/>
          <w:szCs w:val="28"/>
        </w:rPr>
        <w:t>-1   各类煤层气气藏采收率指标要求</w:t>
      </w:r>
    </w:p>
    <w:p w:rsidR="00876453" w:rsidRPr="00015D49" w:rsidRDefault="00876453" w:rsidP="00876453">
      <w:pPr>
        <w:spacing w:line="480" w:lineRule="exact"/>
        <w:jc w:val="center"/>
        <w:rPr>
          <w:rFonts w:ascii="仿宋" w:eastAsia="仿宋" w:hAnsi="仿宋"/>
          <w:sz w:val="28"/>
          <w:szCs w:val="28"/>
        </w:rPr>
      </w:pPr>
    </w:p>
    <w:tbl>
      <w:tblPr>
        <w:tblW w:w="5696"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2848"/>
      </w:tblGrid>
      <w:tr w:rsidR="00876453" w:rsidRPr="00A322B9" w:rsidTr="00B46ECE">
        <w:trPr>
          <w:trHeight w:val="448"/>
          <w:jc w:val="center"/>
        </w:trPr>
        <w:tc>
          <w:tcPr>
            <w:tcW w:w="2848" w:type="dxa"/>
            <w:shd w:val="clear" w:color="auto" w:fill="auto"/>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类型</w:t>
            </w:r>
          </w:p>
        </w:tc>
        <w:tc>
          <w:tcPr>
            <w:tcW w:w="2848" w:type="dxa"/>
          </w:tcPr>
          <w:p w:rsidR="00876453" w:rsidRPr="00015D49" w:rsidRDefault="00876453" w:rsidP="00B46ECE">
            <w:pPr>
              <w:jc w:val="center"/>
              <w:rPr>
                <w:rFonts w:ascii="仿宋" w:eastAsia="仿宋" w:hAnsi="仿宋" w:cs="宋体" w:hint="eastAsia"/>
                <w:bCs/>
                <w:sz w:val="24"/>
              </w:rPr>
            </w:pPr>
            <w:r w:rsidRPr="00015D49">
              <w:rPr>
                <w:rFonts w:ascii="仿宋" w:eastAsia="仿宋" w:hAnsi="仿宋" w:cs="宋体" w:hint="eastAsia"/>
                <w:bCs/>
                <w:sz w:val="24"/>
              </w:rPr>
              <w:t>采收率（%）</w:t>
            </w:r>
          </w:p>
        </w:tc>
      </w:tr>
      <w:tr w:rsidR="00876453" w:rsidRPr="00A322B9" w:rsidTr="00B46ECE">
        <w:trPr>
          <w:trHeight w:val="448"/>
          <w:jc w:val="center"/>
        </w:trPr>
        <w:tc>
          <w:tcPr>
            <w:tcW w:w="2848" w:type="dxa"/>
            <w:shd w:val="clear" w:color="auto" w:fill="auto"/>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低渗气藏</w:t>
            </w:r>
          </w:p>
        </w:tc>
        <w:tc>
          <w:tcPr>
            <w:tcW w:w="2848" w:type="dxa"/>
            <w:vAlign w:val="center"/>
          </w:tcPr>
          <w:p w:rsidR="00876453" w:rsidRPr="00015D49" w:rsidRDefault="00876453" w:rsidP="00B46ECE">
            <w:pPr>
              <w:jc w:val="center"/>
              <w:rPr>
                <w:rFonts w:ascii="仿宋" w:eastAsia="仿宋" w:hAnsi="仿宋" w:cs="宋体" w:hint="eastAsia"/>
                <w:bCs/>
                <w:sz w:val="24"/>
              </w:rPr>
            </w:pPr>
            <w:r w:rsidRPr="00015D49">
              <w:rPr>
                <w:rFonts w:ascii="仿宋" w:eastAsia="仿宋" w:hAnsi="仿宋" w:cs="宋体"/>
                <w:bCs/>
                <w:sz w:val="24"/>
              </w:rPr>
              <w:t>37</w:t>
            </w:r>
          </w:p>
        </w:tc>
      </w:tr>
      <w:tr w:rsidR="00876453" w:rsidRPr="00A322B9" w:rsidTr="00B46ECE">
        <w:trPr>
          <w:trHeight w:val="448"/>
          <w:jc w:val="center"/>
        </w:trPr>
        <w:tc>
          <w:tcPr>
            <w:tcW w:w="2848" w:type="dxa"/>
            <w:shd w:val="clear" w:color="auto" w:fill="auto"/>
            <w:vAlign w:val="center"/>
          </w:tcPr>
          <w:p w:rsidR="00876453" w:rsidRPr="00015D49" w:rsidRDefault="00876453" w:rsidP="00B46ECE">
            <w:pPr>
              <w:jc w:val="center"/>
              <w:rPr>
                <w:rFonts w:ascii="仿宋" w:eastAsia="仿宋" w:hAnsi="仿宋" w:cs="宋体" w:hint="eastAsia"/>
                <w:bCs/>
                <w:sz w:val="24"/>
              </w:rPr>
            </w:pPr>
            <w:r w:rsidRPr="00015D49">
              <w:rPr>
                <w:rFonts w:ascii="仿宋" w:eastAsia="仿宋" w:hAnsi="仿宋" w:cs="宋体" w:hint="eastAsia"/>
                <w:bCs/>
                <w:sz w:val="24"/>
              </w:rPr>
              <w:t>特低渗气藏</w:t>
            </w:r>
          </w:p>
        </w:tc>
        <w:tc>
          <w:tcPr>
            <w:tcW w:w="2848" w:type="dxa"/>
            <w:vAlign w:val="center"/>
          </w:tcPr>
          <w:p w:rsidR="00876453" w:rsidRPr="00015D49" w:rsidRDefault="00876453" w:rsidP="00B46ECE">
            <w:pPr>
              <w:jc w:val="center"/>
              <w:rPr>
                <w:rFonts w:ascii="仿宋" w:eastAsia="仿宋" w:hAnsi="仿宋" w:cs="宋体" w:hint="eastAsia"/>
                <w:bCs/>
                <w:sz w:val="24"/>
              </w:rPr>
            </w:pPr>
            <w:r w:rsidRPr="00015D49">
              <w:rPr>
                <w:rFonts w:ascii="仿宋" w:eastAsia="仿宋" w:hAnsi="仿宋" w:cs="宋体"/>
                <w:bCs/>
                <w:sz w:val="24"/>
              </w:rPr>
              <w:t>30</w:t>
            </w:r>
          </w:p>
        </w:tc>
      </w:tr>
    </w:tbl>
    <w:p w:rsidR="00876453" w:rsidRDefault="00876453" w:rsidP="00876453">
      <w:pPr>
        <w:spacing w:beforeLines="50" w:before="156"/>
        <w:ind w:firstLineChars="200" w:firstLine="422"/>
        <w:jc w:val="left"/>
        <w:rPr>
          <w:rFonts w:eastAsia="仿宋_GB2312" w:hint="eastAsia"/>
          <w:color w:val="000000"/>
          <w:kern w:val="0"/>
          <w:szCs w:val="21"/>
        </w:rPr>
      </w:pPr>
      <w:r w:rsidRPr="005F1401">
        <w:rPr>
          <w:rFonts w:eastAsia="仿宋_GB2312"/>
          <w:b/>
          <w:color w:val="000000"/>
          <w:kern w:val="0"/>
          <w:szCs w:val="21"/>
        </w:rPr>
        <w:t>注</w:t>
      </w:r>
      <w:r w:rsidRPr="005F1401">
        <w:rPr>
          <w:rFonts w:eastAsia="仿宋_GB2312"/>
          <w:color w:val="000000"/>
          <w:kern w:val="0"/>
          <w:szCs w:val="21"/>
        </w:rPr>
        <w:t>：</w:t>
      </w:r>
      <w:r w:rsidRPr="005F1401">
        <w:rPr>
          <w:rFonts w:eastAsia="仿宋_GB2312"/>
          <w:color w:val="000000"/>
          <w:kern w:val="0"/>
          <w:szCs w:val="21"/>
        </w:rPr>
        <w:t>①</w:t>
      </w:r>
      <w:r>
        <w:rPr>
          <w:rFonts w:eastAsia="仿宋_GB2312" w:hint="eastAsia"/>
          <w:color w:val="000000"/>
          <w:kern w:val="0"/>
          <w:szCs w:val="21"/>
        </w:rPr>
        <w:t xml:space="preserve"> </w:t>
      </w:r>
      <w:r w:rsidRPr="005F1401">
        <w:rPr>
          <w:rFonts w:eastAsia="仿宋_GB2312"/>
          <w:color w:val="000000"/>
          <w:kern w:val="0"/>
          <w:szCs w:val="21"/>
        </w:rPr>
        <w:t>“</w:t>
      </w:r>
      <w:r w:rsidRPr="005F1401">
        <w:rPr>
          <w:rFonts w:eastAsia="仿宋_GB2312"/>
          <w:color w:val="000000"/>
          <w:kern w:val="0"/>
          <w:szCs w:val="21"/>
        </w:rPr>
        <w:t>三率</w:t>
      </w:r>
      <w:r w:rsidRPr="005F1401">
        <w:rPr>
          <w:rFonts w:eastAsia="仿宋_GB2312"/>
          <w:color w:val="000000"/>
          <w:kern w:val="0"/>
          <w:szCs w:val="21"/>
        </w:rPr>
        <w:t>”</w:t>
      </w:r>
      <w:r w:rsidRPr="005F1401">
        <w:rPr>
          <w:rFonts w:eastAsia="仿宋_GB2312"/>
          <w:color w:val="000000"/>
          <w:kern w:val="0"/>
          <w:szCs w:val="21"/>
        </w:rPr>
        <w:t>指标定义及其计算方法参见《矿产资源综合利用技术指标及其计算方法》（</w:t>
      </w:r>
      <w:r w:rsidRPr="005F1401">
        <w:rPr>
          <w:rFonts w:eastAsia="仿宋_GB2312"/>
          <w:color w:val="000000"/>
          <w:kern w:val="0"/>
          <w:szCs w:val="21"/>
        </w:rPr>
        <w:t>DZ/T0272-2015</w:t>
      </w:r>
      <w:r w:rsidRPr="005F1401">
        <w:rPr>
          <w:rFonts w:eastAsia="仿宋_GB2312"/>
          <w:color w:val="000000"/>
          <w:kern w:val="0"/>
          <w:szCs w:val="21"/>
        </w:rPr>
        <w:t>）。</w:t>
      </w:r>
    </w:p>
    <w:p w:rsidR="00876453" w:rsidRPr="00982D11" w:rsidRDefault="00876453" w:rsidP="00876453">
      <w:pPr>
        <w:spacing w:beforeLines="50" w:before="156"/>
        <w:ind w:firstLineChars="200" w:firstLine="420"/>
        <w:jc w:val="left"/>
        <w:rPr>
          <w:rFonts w:eastAsia="仿宋_GB2312" w:hint="eastAsia"/>
          <w:color w:val="000000"/>
          <w:kern w:val="0"/>
          <w:szCs w:val="21"/>
        </w:rPr>
      </w:pPr>
      <w:r w:rsidRPr="00982D11">
        <w:rPr>
          <w:rFonts w:eastAsia="仿宋_GB2312" w:hint="eastAsia"/>
          <w:color w:val="000000"/>
          <w:kern w:val="0"/>
          <w:szCs w:val="21"/>
        </w:rPr>
        <w:t>②依据《石油天然气储量计算规范》（</w:t>
      </w:r>
      <w:r w:rsidRPr="00982D11">
        <w:rPr>
          <w:rFonts w:eastAsia="仿宋_GB2312" w:hint="eastAsia"/>
          <w:color w:val="000000"/>
          <w:kern w:val="0"/>
          <w:szCs w:val="21"/>
        </w:rPr>
        <w:t>DZ/T 0217-2014</w:t>
      </w:r>
      <w:r w:rsidRPr="00982D11">
        <w:rPr>
          <w:rFonts w:eastAsia="仿宋_GB2312" w:hint="eastAsia"/>
          <w:color w:val="000000"/>
          <w:kern w:val="0"/>
          <w:szCs w:val="21"/>
        </w:rPr>
        <w:t>），低渗气藏指的是</w:t>
      </w:r>
      <w:r w:rsidRPr="00982D11">
        <w:rPr>
          <w:rFonts w:eastAsia="仿宋_GB2312" w:hint="eastAsia"/>
          <w:color w:val="000000"/>
          <w:kern w:val="0"/>
          <w:szCs w:val="21"/>
        </w:rPr>
        <w:t>1.0mD</w:t>
      </w:r>
      <w:r w:rsidRPr="00982D11">
        <w:rPr>
          <w:rFonts w:eastAsia="仿宋_GB2312" w:hint="eastAsia"/>
          <w:color w:val="000000"/>
          <w:kern w:val="0"/>
          <w:szCs w:val="21"/>
        </w:rPr>
        <w:t>＜煤储层平均原始渗透率≤</w:t>
      </w:r>
      <w:r w:rsidRPr="00982D11">
        <w:rPr>
          <w:rFonts w:eastAsia="仿宋_GB2312" w:hint="eastAsia"/>
          <w:color w:val="000000"/>
          <w:kern w:val="0"/>
          <w:szCs w:val="21"/>
        </w:rPr>
        <w:t>20.0mD</w:t>
      </w:r>
      <w:r w:rsidRPr="00982D11">
        <w:rPr>
          <w:rFonts w:eastAsia="仿宋_GB2312" w:hint="eastAsia"/>
          <w:color w:val="000000"/>
          <w:kern w:val="0"/>
          <w:szCs w:val="21"/>
        </w:rPr>
        <w:t>的煤层气田，特低渗气藏指的是煤储层平均原始渗透率≤</w:t>
      </w:r>
      <w:bookmarkStart w:id="1" w:name="_GoBack"/>
      <w:bookmarkEnd w:id="1"/>
      <w:r w:rsidRPr="00982D11">
        <w:rPr>
          <w:rFonts w:eastAsia="仿宋_GB2312" w:hint="eastAsia"/>
          <w:color w:val="000000"/>
          <w:kern w:val="0"/>
          <w:szCs w:val="21"/>
        </w:rPr>
        <w:lastRenderedPageBreak/>
        <w:t>1.0mD</w:t>
      </w:r>
      <w:r w:rsidRPr="00982D11">
        <w:rPr>
          <w:rFonts w:eastAsia="仿宋_GB2312" w:hint="eastAsia"/>
          <w:color w:val="000000"/>
          <w:kern w:val="0"/>
          <w:szCs w:val="21"/>
        </w:rPr>
        <w:t>的煤层气田。</w:t>
      </w:r>
    </w:p>
    <w:p w:rsidR="00876453" w:rsidRDefault="00876453" w:rsidP="00876453">
      <w:pPr>
        <w:spacing w:beforeLines="50" w:before="156"/>
        <w:ind w:firstLineChars="200" w:firstLine="640"/>
        <w:jc w:val="left"/>
        <w:rPr>
          <w:rFonts w:ascii="仿宋_GB2312" w:eastAsia="仿宋_GB2312" w:hAnsi="宋体" w:hint="eastAsia"/>
          <w:szCs w:val="21"/>
        </w:rPr>
      </w:pPr>
      <w:r>
        <w:rPr>
          <w:rFonts w:ascii="楷体_GB2312" w:eastAsia="楷体_GB2312" w:hAnsi="楷体_GB2312" w:cs="楷体_GB2312" w:hint="eastAsia"/>
          <w:sz w:val="32"/>
          <w:szCs w:val="32"/>
        </w:rPr>
        <w:t>（二）</w:t>
      </w:r>
      <w:r w:rsidRPr="00B00CB6">
        <w:rPr>
          <w:rFonts w:ascii="楷体_GB2312" w:eastAsia="楷体_GB2312" w:hAnsi="楷体_GB2312" w:cs="楷体_GB2312" w:hint="eastAsia"/>
          <w:sz w:val="32"/>
          <w:szCs w:val="32"/>
        </w:rPr>
        <w:t>回收率</w:t>
      </w:r>
      <w:r>
        <w:rPr>
          <w:rFonts w:ascii="楷体_GB2312" w:eastAsia="楷体_GB2312" w:hAnsi="楷体_GB2312" w:cs="楷体_GB2312" w:hint="eastAsia"/>
          <w:sz w:val="32"/>
          <w:szCs w:val="32"/>
        </w:rPr>
        <w:t>。</w:t>
      </w:r>
    </w:p>
    <w:p w:rsidR="00876453" w:rsidRPr="00AB04F5" w:rsidRDefault="00876453" w:rsidP="00876453">
      <w:pPr>
        <w:spacing w:line="360" w:lineRule="auto"/>
        <w:ind w:firstLineChars="200" w:firstLine="640"/>
        <w:outlineLvl w:val="1"/>
        <w:rPr>
          <w:rFonts w:ascii="仿宋" w:eastAsia="仿宋" w:hAnsi="仿宋"/>
          <w:sz w:val="32"/>
          <w:szCs w:val="32"/>
        </w:rPr>
      </w:pPr>
      <w:r>
        <w:rPr>
          <w:rFonts w:ascii="仿宋" w:eastAsia="仿宋" w:hAnsi="仿宋" w:hint="eastAsia"/>
          <w:sz w:val="32"/>
          <w:szCs w:val="32"/>
        </w:rPr>
        <w:t>煤层</w:t>
      </w:r>
      <w:r w:rsidRPr="00AB04F5">
        <w:rPr>
          <w:rFonts w:ascii="仿宋" w:eastAsia="仿宋" w:hAnsi="仿宋" w:hint="eastAsia"/>
          <w:sz w:val="32"/>
          <w:szCs w:val="32"/>
        </w:rPr>
        <w:t>气回收率</w:t>
      </w:r>
      <w:r>
        <w:rPr>
          <w:rFonts w:ascii="宋体" w:hAnsi="宋体" w:cs="宋体" w:hint="eastAsia"/>
          <w:sz w:val="32"/>
          <w:szCs w:val="32"/>
          <w:vertAlign w:val="superscript"/>
        </w:rPr>
        <w:t>③</w:t>
      </w:r>
      <w:r w:rsidRPr="00AB04F5">
        <w:rPr>
          <w:rFonts w:ascii="仿宋" w:eastAsia="仿宋" w:hAnsi="仿宋" w:hint="eastAsia"/>
          <w:sz w:val="32"/>
          <w:szCs w:val="32"/>
        </w:rPr>
        <w:t>不低于</w:t>
      </w:r>
      <w:r w:rsidRPr="00AB04F5">
        <w:rPr>
          <w:rFonts w:ascii="仿宋" w:eastAsia="仿宋" w:hAnsi="仿宋"/>
          <w:sz w:val="32"/>
          <w:szCs w:val="32"/>
        </w:rPr>
        <w:t>86%</w:t>
      </w:r>
      <w:r w:rsidRPr="00AB04F5">
        <w:rPr>
          <w:rFonts w:ascii="仿宋" w:eastAsia="仿宋" w:hAnsi="仿宋" w:hint="eastAsia"/>
          <w:sz w:val="32"/>
          <w:szCs w:val="32"/>
        </w:rPr>
        <w:t>。</w:t>
      </w:r>
    </w:p>
    <w:p w:rsidR="00876453" w:rsidRPr="00B11DE9" w:rsidRDefault="00876453" w:rsidP="00876453">
      <w:pPr>
        <w:spacing w:line="360" w:lineRule="auto"/>
        <w:ind w:firstLineChars="200" w:firstLine="640"/>
        <w:outlineLvl w:val="1"/>
        <w:rPr>
          <w:rFonts w:ascii="楷体_GB2312" w:eastAsia="楷体_GB2312" w:hAnsi="楷体_GB2312" w:cs="楷体_GB2312"/>
          <w:sz w:val="32"/>
          <w:szCs w:val="32"/>
        </w:rPr>
      </w:pPr>
      <w:r w:rsidRPr="00B11DE9">
        <w:rPr>
          <w:rFonts w:ascii="楷体_GB2312" w:eastAsia="楷体_GB2312" w:hAnsi="楷体_GB2312" w:cs="楷体_GB2312" w:hint="eastAsia"/>
          <w:sz w:val="32"/>
          <w:szCs w:val="32"/>
        </w:rPr>
        <w:t>（三）共伴生矿产综合利用率。</w:t>
      </w:r>
    </w:p>
    <w:p w:rsidR="00876453" w:rsidRDefault="00876453" w:rsidP="00876453">
      <w:pPr>
        <w:spacing w:line="480" w:lineRule="auto"/>
        <w:ind w:firstLineChars="200" w:firstLine="640"/>
        <w:rPr>
          <w:rFonts w:ascii="仿宋" w:eastAsia="仿宋" w:hAnsi="仿宋" w:hint="eastAsia"/>
          <w:sz w:val="32"/>
          <w:szCs w:val="32"/>
        </w:rPr>
      </w:pPr>
      <w:r w:rsidRPr="00AB04F5">
        <w:rPr>
          <w:rFonts w:ascii="仿宋" w:eastAsia="仿宋" w:hAnsi="仿宋" w:hint="eastAsia"/>
          <w:sz w:val="32"/>
          <w:szCs w:val="32"/>
        </w:rPr>
        <w:t>国家鼓励</w:t>
      </w:r>
      <w:r>
        <w:rPr>
          <w:rFonts w:ascii="仿宋" w:eastAsia="仿宋" w:hAnsi="仿宋" w:hint="eastAsia"/>
          <w:sz w:val="32"/>
          <w:szCs w:val="32"/>
        </w:rPr>
        <w:t>煤层气</w:t>
      </w:r>
      <w:r w:rsidRPr="00AB04F5">
        <w:rPr>
          <w:rFonts w:ascii="仿宋" w:eastAsia="仿宋" w:hAnsi="仿宋" w:hint="eastAsia"/>
          <w:sz w:val="32"/>
          <w:szCs w:val="32"/>
        </w:rPr>
        <w:t>开采企业合理开发与综合利用共伴生资源，</w:t>
      </w:r>
      <w:r w:rsidRPr="00B513C2">
        <w:rPr>
          <w:rFonts w:ascii="仿宋" w:eastAsia="仿宋" w:hAnsi="仿宋" w:hint="eastAsia"/>
          <w:sz w:val="32"/>
          <w:szCs w:val="32"/>
        </w:rPr>
        <w:t>共伴生的</w:t>
      </w:r>
      <w:r w:rsidRPr="00AB04F5">
        <w:rPr>
          <w:rFonts w:ascii="仿宋" w:eastAsia="仿宋" w:hAnsi="仿宋" w:hint="eastAsia"/>
          <w:sz w:val="32"/>
          <w:szCs w:val="32"/>
        </w:rPr>
        <w:t>二氧化碳利用率应达到</w:t>
      </w:r>
      <w:r w:rsidRPr="00AB04F5">
        <w:rPr>
          <w:rFonts w:ascii="仿宋" w:eastAsia="仿宋" w:hAnsi="仿宋"/>
          <w:sz w:val="32"/>
          <w:szCs w:val="32"/>
        </w:rPr>
        <w:t>95%</w:t>
      </w:r>
      <w:r w:rsidRPr="00AB04F5">
        <w:rPr>
          <w:rFonts w:ascii="仿宋" w:eastAsia="仿宋" w:hAnsi="仿宋" w:hint="eastAsia"/>
          <w:sz w:val="32"/>
          <w:szCs w:val="32"/>
        </w:rPr>
        <w:t>。</w:t>
      </w:r>
    </w:p>
    <w:p w:rsidR="00876453" w:rsidRPr="00BA34FA" w:rsidRDefault="00876453" w:rsidP="00876453">
      <w:pPr>
        <w:spacing w:line="360" w:lineRule="auto"/>
        <w:ind w:firstLineChars="200" w:firstLine="643"/>
        <w:outlineLvl w:val="1"/>
        <w:rPr>
          <w:rFonts w:ascii="黑体" w:eastAsia="黑体" w:hAnsi="黑体" w:cs="宋体" w:hint="eastAsia"/>
          <w:sz w:val="28"/>
          <w:szCs w:val="28"/>
        </w:rPr>
      </w:pPr>
      <w:r>
        <w:rPr>
          <w:rFonts w:ascii="黑体" w:eastAsia="黑体" w:hAnsi="黑体" w:hint="eastAsia"/>
          <w:b/>
          <w:sz w:val="32"/>
          <w:szCs w:val="32"/>
        </w:rPr>
        <w:t>二、</w:t>
      </w:r>
      <w:r w:rsidRPr="00BA34FA">
        <w:rPr>
          <w:rFonts w:ascii="黑体" w:eastAsia="黑体" w:hAnsi="黑体" w:cs="楷体_GB2312" w:hint="eastAsia"/>
          <w:sz w:val="32"/>
          <w:szCs w:val="32"/>
        </w:rPr>
        <w:t>油页岩</w:t>
      </w:r>
    </w:p>
    <w:p w:rsidR="00876453" w:rsidRDefault="00876453" w:rsidP="00876453">
      <w:pPr>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w:t>
      </w:r>
      <w:r>
        <w:rPr>
          <w:rFonts w:ascii="仿宋_GB2312" w:eastAsia="仿宋_GB2312" w:hAnsi="仿宋_GB2312" w:cs="仿宋_GB2312" w:hint="eastAsia"/>
          <w:sz w:val="32"/>
          <w:szCs w:val="32"/>
        </w:rPr>
        <w:t>开采</w:t>
      </w:r>
      <w:r>
        <w:rPr>
          <w:rFonts w:ascii="楷体_GB2312" w:eastAsia="楷体_GB2312" w:hAnsi="楷体_GB2312" w:cs="楷体_GB2312" w:hint="eastAsia"/>
          <w:sz w:val="32"/>
          <w:szCs w:val="32"/>
        </w:rPr>
        <w:t>回采率。</w:t>
      </w:r>
    </w:p>
    <w:p w:rsidR="00876453" w:rsidRDefault="00876453" w:rsidP="00876453">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1．露天开采不低于90%。</w:t>
      </w:r>
    </w:p>
    <w:p w:rsidR="00876453" w:rsidRDefault="00876453" w:rsidP="00876453">
      <w:pPr>
        <w:spacing w:line="360" w:lineRule="auto"/>
        <w:ind w:firstLineChars="200" w:firstLine="640"/>
        <w:rPr>
          <w:rFonts w:ascii="宋体" w:hAnsi="宋体" w:cs="宋体" w:hint="eastAsia"/>
          <w:sz w:val="28"/>
          <w:szCs w:val="28"/>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井工开采</w:t>
      </w:r>
      <w:proofErr w:type="gramEnd"/>
      <w:r>
        <w:rPr>
          <w:rFonts w:ascii="仿宋_GB2312" w:eastAsia="仿宋_GB2312" w:hAnsi="仿宋_GB2312" w:cs="仿宋_GB2312" w:hint="eastAsia"/>
          <w:sz w:val="32"/>
          <w:szCs w:val="32"/>
        </w:rPr>
        <w:t>不低于75%。</w:t>
      </w:r>
    </w:p>
    <w:p w:rsidR="00876453" w:rsidRDefault="00876453" w:rsidP="00876453">
      <w:pPr>
        <w:spacing w:line="360" w:lineRule="auto"/>
        <w:ind w:firstLineChars="200" w:firstLine="640"/>
        <w:outlineLvl w:val="1"/>
        <w:rPr>
          <w:rFonts w:ascii="宋体" w:hAnsi="宋体" w:cs="宋体" w:hint="eastAsia"/>
          <w:sz w:val="28"/>
          <w:szCs w:val="28"/>
        </w:rPr>
      </w:pPr>
      <w:r>
        <w:rPr>
          <w:rFonts w:ascii="楷体_GB2312" w:eastAsia="楷体_GB2312" w:hAnsi="楷体_GB2312" w:cs="楷体_GB2312" w:hint="eastAsia"/>
          <w:sz w:val="32"/>
          <w:szCs w:val="32"/>
        </w:rPr>
        <w:t>（二）油回收率。</w:t>
      </w:r>
    </w:p>
    <w:p w:rsidR="00876453" w:rsidRDefault="00876453" w:rsidP="00876453">
      <w:pPr>
        <w:ind w:firstLineChars="200" w:firstLine="640"/>
        <w:rPr>
          <w:rFonts w:ascii="宋体" w:hAnsi="宋体" w:cs="宋体" w:hint="eastAsia"/>
          <w:sz w:val="28"/>
          <w:szCs w:val="28"/>
        </w:rPr>
      </w:pPr>
      <w:r>
        <w:rPr>
          <w:rFonts w:ascii="仿宋_GB2312" w:eastAsia="仿宋_GB2312" w:hAnsi="仿宋_GB2312" w:cs="仿宋_GB2312" w:hint="eastAsia"/>
          <w:sz w:val="32"/>
          <w:szCs w:val="32"/>
        </w:rPr>
        <w:t>油页岩油回收率</w:t>
      </w:r>
      <w:r>
        <w:rPr>
          <w:rFonts w:ascii="宋体" w:hAnsi="宋体" w:cs="宋体" w:hint="eastAsia"/>
          <w:sz w:val="32"/>
          <w:szCs w:val="32"/>
          <w:vertAlign w:val="superscript"/>
        </w:rPr>
        <w:t>④</w:t>
      </w:r>
      <w:r>
        <w:rPr>
          <w:rFonts w:ascii="仿宋_GB2312" w:eastAsia="仿宋_GB2312" w:hAnsi="仿宋_GB2312" w:cs="仿宋_GB2312" w:hint="eastAsia"/>
          <w:sz w:val="32"/>
          <w:szCs w:val="32"/>
        </w:rPr>
        <w:t>不低于60%。</w:t>
      </w:r>
    </w:p>
    <w:p w:rsidR="00876453" w:rsidRDefault="00876453" w:rsidP="00876453">
      <w:pPr>
        <w:spacing w:line="360" w:lineRule="auto"/>
        <w:ind w:firstLineChars="200" w:firstLine="640"/>
        <w:outlineLvl w:val="1"/>
        <w:rPr>
          <w:rFonts w:ascii="宋体" w:hAnsi="宋体" w:cs="宋体" w:hint="eastAsia"/>
          <w:sz w:val="28"/>
          <w:szCs w:val="28"/>
        </w:rPr>
      </w:pPr>
      <w:r>
        <w:rPr>
          <w:rFonts w:ascii="楷体_GB2312" w:eastAsia="楷体_GB2312" w:hAnsi="楷体_GB2312" w:cs="楷体_GB2312" w:hint="eastAsia"/>
          <w:sz w:val="32"/>
          <w:szCs w:val="32"/>
        </w:rPr>
        <w:t>（三）共伴生矿产综合利用率。</w:t>
      </w:r>
    </w:p>
    <w:p w:rsidR="00876453" w:rsidRDefault="00876453" w:rsidP="00876453">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鼓励油页岩矿山企业合理开发与综合利用煤炭等共伴生矿产资源，其中煤炭的综合利用率应达到80%以上。</w:t>
      </w:r>
    </w:p>
    <w:p w:rsidR="00876453" w:rsidRPr="004034A6" w:rsidRDefault="00876453" w:rsidP="00876453">
      <w:pPr>
        <w:spacing w:line="360" w:lineRule="auto"/>
        <w:ind w:firstLineChars="200" w:firstLine="640"/>
        <w:outlineLvl w:val="1"/>
        <w:rPr>
          <w:rFonts w:ascii="黑体" w:eastAsia="黑体" w:hAnsi="黑体" w:cs="楷体_GB2312" w:hint="eastAsia"/>
          <w:sz w:val="32"/>
          <w:szCs w:val="32"/>
        </w:rPr>
      </w:pPr>
      <w:r w:rsidRPr="004034A6">
        <w:rPr>
          <w:rFonts w:ascii="黑体" w:eastAsia="黑体" w:hAnsi="黑体" w:cs="楷体_GB2312" w:hint="eastAsia"/>
          <w:sz w:val="32"/>
          <w:szCs w:val="32"/>
        </w:rPr>
        <w:t>三、</w:t>
      </w:r>
      <w:r w:rsidRPr="004034A6">
        <w:rPr>
          <w:rFonts w:ascii="黑体" w:eastAsia="黑体" w:hAnsi="黑体" w:cs="楷体_GB2312"/>
          <w:sz w:val="32"/>
          <w:szCs w:val="32"/>
        </w:rPr>
        <w:t>银</w:t>
      </w:r>
      <w:r w:rsidRPr="004034A6">
        <w:rPr>
          <w:rFonts w:ascii="黑体" w:eastAsia="黑体" w:hAnsi="黑体" w:cs="楷体_GB2312" w:hint="eastAsia"/>
          <w:sz w:val="32"/>
          <w:szCs w:val="32"/>
        </w:rPr>
        <w:t>矿</w:t>
      </w:r>
    </w:p>
    <w:p w:rsidR="00876453" w:rsidRPr="00D22679" w:rsidRDefault="00876453" w:rsidP="00876453">
      <w:pPr>
        <w:spacing w:line="360" w:lineRule="auto"/>
        <w:ind w:firstLineChars="200" w:firstLine="640"/>
        <w:rPr>
          <w:rFonts w:ascii="楷体_GB2312" w:eastAsia="楷体_GB2312" w:hAnsi="楷体_GB2312" w:cs="楷体_GB2312"/>
          <w:sz w:val="32"/>
          <w:szCs w:val="32"/>
        </w:rPr>
      </w:pPr>
      <w:bookmarkStart w:id="2" w:name="_Toc522547082"/>
      <w:r w:rsidRPr="00D22679">
        <w:rPr>
          <w:rFonts w:ascii="楷体_GB2312" w:eastAsia="楷体_GB2312" w:hAnsi="楷体_GB2312" w:cs="楷体_GB2312" w:hint="eastAsia"/>
          <w:sz w:val="32"/>
          <w:szCs w:val="32"/>
        </w:rPr>
        <w:t>（一）开采回采率</w:t>
      </w:r>
      <w:bookmarkEnd w:id="2"/>
      <w:r w:rsidRPr="00D22679">
        <w:rPr>
          <w:rFonts w:ascii="楷体_GB2312" w:eastAsia="楷体_GB2312" w:hAnsi="楷体_GB2312" w:cs="楷体_GB2312" w:hint="eastAsia"/>
          <w:sz w:val="32"/>
          <w:szCs w:val="32"/>
        </w:rPr>
        <w:t>。</w:t>
      </w:r>
    </w:p>
    <w:p w:rsidR="00876453" w:rsidRDefault="00876453" w:rsidP="00876453">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0049C6">
        <w:rPr>
          <w:rFonts w:ascii="仿宋_GB2312" w:eastAsia="仿宋_GB2312" w:hAnsi="仿宋_GB2312" w:cs="仿宋_GB2312" w:hint="eastAsia"/>
          <w:sz w:val="32"/>
          <w:szCs w:val="32"/>
        </w:rPr>
        <w:t>露天开采。</w:t>
      </w:r>
    </w:p>
    <w:p w:rsidR="00876453" w:rsidRDefault="00876453" w:rsidP="00876453">
      <w:pPr>
        <w:rPr>
          <w:rFonts w:ascii="仿宋_GB2312" w:eastAsia="仿宋_GB2312" w:hAnsi="仿宋_GB2312" w:cs="仿宋_GB2312" w:hint="eastAsia"/>
          <w:sz w:val="32"/>
          <w:szCs w:val="32"/>
        </w:rPr>
      </w:pPr>
      <w:r w:rsidRPr="000049C6">
        <w:rPr>
          <w:rFonts w:ascii="仿宋_GB2312" w:eastAsia="仿宋_GB2312" w:hAnsi="仿宋_GB2312" w:cs="仿宋_GB2312" w:hint="eastAsia"/>
          <w:sz w:val="32"/>
          <w:szCs w:val="32"/>
        </w:rPr>
        <w:t>露天开采回采率不低于</w:t>
      </w:r>
      <w:r w:rsidRPr="000049C6">
        <w:rPr>
          <w:rFonts w:ascii="仿宋_GB2312" w:eastAsia="仿宋_GB2312" w:hAnsi="仿宋_GB2312" w:cs="仿宋_GB2312"/>
          <w:sz w:val="32"/>
          <w:szCs w:val="32"/>
        </w:rPr>
        <w:t>95%</w:t>
      </w:r>
      <w:r w:rsidRPr="000049C6">
        <w:rPr>
          <w:rFonts w:ascii="仿宋_GB2312" w:eastAsia="仿宋_GB2312" w:hAnsi="仿宋_GB2312" w:cs="仿宋_GB2312" w:hint="eastAsia"/>
          <w:sz w:val="32"/>
          <w:szCs w:val="32"/>
        </w:rPr>
        <w:t>，矿体形态变化大、矿体薄、围岩稳固性差的矿山开采回采率不低于</w:t>
      </w:r>
      <w:r w:rsidRPr="000049C6">
        <w:rPr>
          <w:rFonts w:ascii="仿宋_GB2312" w:eastAsia="仿宋_GB2312" w:hAnsi="仿宋_GB2312" w:cs="仿宋_GB2312"/>
          <w:sz w:val="32"/>
          <w:szCs w:val="32"/>
        </w:rPr>
        <w:t>92%</w:t>
      </w:r>
      <w:r w:rsidRPr="000049C6">
        <w:rPr>
          <w:rFonts w:ascii="仿宋_GB2312" w:eastAsia="仿宋_GB2312" w:hAnsi="仿宋_GB2312" w:cs="仿宋_GB2312" w:hint="eastAsia"/>
          <w:sz w:val="32"/>
          <w:szCs w:val="32"/>
        </w:rPr>
        <w:t>。</w:t>
      </w:r>
    </w:p>
    <w:p w:rsidR="00876453" w:rsidRPr="00AE1925" w:rsidRDefault="00876453" w:rsidP="00876453">
      <w:pPr>
        <w:spacing w:line="360" w:lineRule="auto"/>
        <w:rPr>
          <w:rFonts w:eastAsia="仿宋_GB2312"/>
          <w:color w:val="000000"/>
          <w:kern w:val="0"/>
          <w:szCs w:val="21"/>
        </w:rPr>
      </w:pPr>
      <w:r>
        <w:rPr>
          <w:rFonts w:eastAsia="仿宋_GB2312"/>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29845</wp:posOffset>
                </wp:positionV>
                <wp:extent cx="5257800" cy="0"/>
                <wp:effectExtent l="9525" t="6985" r="9525"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1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Kx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"/>
            </w:pict>
          </mc:Fallback>
        </mc:AlternateContent>
      </w:r>
      <w:r w:rsidRPr="005F1401">
        <w:rPr>
          <w:rFonts w:eastAsia="仿宋_GB2312"/>
          <w:b/>
          <w:color w:val="000000"/>
          <w:kern w:val="0"/>
          <w:szCs w:val="21"/>
        </w:rPr>
        <w:t>注</w:t>
      </w:r>
      <w:r w:rsidRPr="005F1401">
        <w:rPr>
          <w:rFonts w:eastAsia="仿宋_GB2312"/>
          <w:color w:val="000000"/>
          <w:kern w:val="0"/>
          <w:szCs w:val="21"/>
        </w:rPr>
        <w:t>：</w:t>
      </w:r>
      <w:r>
        <w:rPr>
          <w:rFonts w:eastAsia="仿宋_GB2312" w:hint="eastAsia"/>
          <w:color w:val="000000"/>
          <w:kern w:val="0"/>
          <w:szCs w:val="21"/>
        </w:rPr>
        <w:t>③</w:t>
      </w:r>
      <w:r w:rsidRPr="00AE1925">
        <w:rPr>
          <w:rFonts w:eastAsia="仿宋_GB2312" w:hint="eastAsia"/>
          <w:color w:val="000000"/>
          <w:kern w:val="0"/>
          <w:szCs w:val="21"/>
        </w:rPr>
        <w:t>煤层气回收率是指经过集输、净化等工艺处理后的煤层气量加煤层气企业自用气量占煤层气工业产气量的百分比。煤层气工业产气量指井口的煤层气产量。</w:t>
      </w:r>
    </w:p>
    <w:p w:rsidR="00876453" w:rsidRPr="00E859CD" w:rsidRDefault="00876453" w:rsidP="00876453">
      <w:pPr>
        <w:spacing w:line="360" w:lineRule="auto"/>
        <w:ind w:firstLineChars="200" w:firstLine="420"/>
        <w:rPr>
          <w:rFonts w:eastAsia="仿宋_GB2312" w:hint="eastAsia"/>
          <w:color w:val="000000"/>
          <w:kern w:val="0"/>
          <w:szCs w:val="21"/>
        </w:rPr>
      </w:pPr>
      <w:r>
        <w:rPr>
          <w:rFonts w:eastAsia="仿宋_GB2312" w:hint="eastAsia"/>
          <w:color w:val="000000"/>
          <w:kern w:val="0"/>
          <w:szCs w:val="21"/>
        </w:rPr>
        <w:t>④</w:t>
      </w:r>
      <w:r w:rsidRPr="00E859CD">
        <w:rPr>
          <w:rFonts w:eastAsia="仿宋_GB2312" w:hint="eastAsia"/>
          <w:color w:val="000000"/>
          <w:kern w:val="0"/>
          <w:szCs w:val="21"/>
        </w:rPr>
        <w:t>油回收率是指从干馏炉中回收的油页岩油量占进入干馏炉中的油页岩油量的百分比。</w:t>
      </w:r>
    </w:p>
    <w:p w:rsidR="00876453" w:rsidRDefault="00876453" w:rsidP="00876453">
      <w:pPr>
        <w:ind w:firstLineChars="200" w:firstLine="640"/>
        <w:rPr>
          <w:rFonts w:ascii="仿宋_GB2312" w:eastAsia="仿宋_GB2312" w:hAnsi="仿宋_GB2312" w:cs="仿宋_GB2312" w:hint="eastAsia"/>
          <w:sz w:val="32"/>
          <w:szCs w:val="32"/>
        </w:rPr>
      </w:pPr>
      <w:r w:rsidRPr="000049C6">
        <w:rPr>
          <w:rFonts w:ascii="仿宋_GB2312" w:eastAsia="仿宋_GB2312" w:hAnsi="仿宋_GB2312" w:cs="仿宋_GB2312"/>
          <w:sz w:val="32"/>
          <w:szCs w:val="32"/>
        </w:rPr>
        <w:lastRenderedPageBreak/>
        <w:t>2</w:t>
      </w:r>
      <w:r>
        <w:rPr>
          <w:rFonts w:ascii="仿宋_GB2312" w:eastAsia="仿宋_GB2312" w:hAnsi="仿宋_GB2312" w:cs="仿宋_GB2312" w:hint="eastAsia"/>
          <w:sz w:val="32"/>
          <w:szCs w:val="32"/>
        </w:rPr>
        <w:t>．</w:t>
      </w:r>
      <w:r w:rsidRPr="000049C6">
        <w:rPr>
          <w:rFonts w:ascii="仿宋_GB2312" w:eastAsia="仿宋_GB2312" w:hAnsi="仿宋_GB2312" w:cs="仿宋_GB2312" w:hint="eastAsia"/>
          <w:sz w:val="32"/>
          <w:szCs w:val="32"/>
        </w:rPr>
        <w:t>地下开采。</w:t>
      </w:r>
    </w:p>
    <w:p w:rsidR="00876453" w:rsidRPr="000049C6" w:rsidRDefault="00876453" w:rsidP="00876453">
      <w:pPr>
        <w:ind w:firstLineChars="200" w:firstLine="640"/>
        <w:rPr>
          <w:rFonts w:ascii="仿宋_GB2312" w:eastAsia="仿宋_GB2312" w:hAnsi="仿宋_GB2312" w:cs="仿宋_GB2312"/>
          <w:sz w:val="32"/>
          <w:szCs w:val="32"/>
        </w:rPr>
      </w:pPr>
      <w:r w:rsidRPr="000049C6">
        <w:rPr>
          <w:rFonts w:ascii="仿宋_GB2312" w:eastAsia="仿宋_GB2312" w:hAnsi="仿宋_GB2312" w:cs="仿宋_GB2312" w:hint="eastAsia"/>
          <w:sz w:val="32"/>
          <w:szCs w:val="32"/>
        </w:rPr>
        <w:t>依据矿山矿石品位和矿体厚度的不同，银矿地下开采回</w:t>
      </w:r>
    </w:p>
    <w:p w:rsidR="00876453" w:rsidRPr="000049C6" w:rsidRDefault="00876453" w:rsidP="00876453">
      <w:pPr>
        <w:rPr>
          <w:rFonts w:ascii="仿宋_GB2312" w:eastAsia="仿宋_GB2312" w:hAnsi="仿宋_GB2312" w:cs="仿宋_GB2312"/>
          <w:sz w:val="32"/>
          <w:szCs w:val="32"/>
        </w:rPr>
      </w:pPr>
      <w:proofErr w:type="gramStart"/>
      <w:r w:rsidRPr="000049C6">
        <w:rPr>
          <w:rFonts w:ascii="仿宋_GB2312" w:eastAsia="仿宋_GB2312" w:hAnsi="仿宋_GB2312" w:cs="仿宋_GB2312" w:hint="eastAsia"/>
          <w:sz w:val="32"/>
          <w:szCs w:val="32"/>
        </w:rPr>
        <w:t>采率最低</w:t>
      </w:r>
      <w:proofErr w:type="gramEnd"/>
      <w:r w:rsidRPr="000049C6">
        <w:rPr>
          <w:rFonts w:ascii="仿宋_GB2312" w:eastAsia="仿宋_GB2312" w:hAnsi="仿宋_GB2312" w:cs="仿宋_GB2312" w:hint="eastAsia"/>
          <w:sz w:val="32"/>
          <w:szCs w:val="32"/>
        </w:rPr>
        <w:t>指标要求分别为</w:t>
      </w:r>
      <w:r w:rsidRPr="000049C6">
        <w:rPr>
          <w:rFonts w:ascii="仿宋_GB2312" w:eastAsia="仿宋_GB2312" w:hAnsi="仿宋_GB2312" w:cs="仿宋_GB2312"/>
          <w:sz w:val="32"/>
          <w:szCs w:val="32"/>
        </w:rPr>
        <w:t>75%-92%</w:t>
      </w:r>
      <w:r w:rsidRPr="000049C6">
        <w:rPr>
          <w:rFonts w:ascii="仿宋_GB2312" w:eastAsia="仿宋_GB2312" w:hAnsi="仿宋_GB2312" w:cs="仿宋_GB2312" w:hint="eastAsia"/>
          <w:sz w:val="32"/>
          <w:szCs w:val="32"/>
        </w:rPr>
        <w:t>（详见表</w:t>
      </w:r>
      <w:r>
        <w:rPr>
          <w:rFonts w:ascii="仿宋_GB2312" w:eastAsia="仿宋_GB2312" w:hAnsi="仿宋_GB2312" w:cs="仿宋_GB2312" w:hint="eastAsia"/>
          <w:sz w:val="32"/>
          <w:szCs w:val="32"/>
        </w:rPr>
        <w:t>3</w:t>
      </w:r>
      <w:r w:rsidRPr="000049C6">
        <w:rPr>
          <w:rFonts w:ascii="仿宋_GB2312" w:eastAsia="仿宋_GB2312" w:hAnsi="仿宋_GB2312" w:cs="仿宋_GB2312"/>
          <w:sz w:val="32"/>
          <w:szCs w:val="32"/>
        </w:rPr>
        <w:t>-1</w:t>
      </w:r>
      <w:r w:rsidRPr="000049C6">
        <w:rPr>
          <w:rFonts w:ascii="仿宋_GB2312" w:eastAsia="仿宋_GB2312" w:hAnsi="仿宋_GB2312" w:cs="仿宋_GB2312" w:hint="eastAsia"/>
          <w:sz w:val="32"/>
          <w:szCs w:val="32"/>
        </w:rPr>
        <w:t>）。</w:t>
      </w:r>
    </w:p>
    <w:p w:rsidR="00876453" w:rsidRPr="00015D49" w:rsidRDefault="00876453" w:rsidP="00876453">
      <w:pPr>
        <w:spacing w:line="480" w:lineRule="exact"/>
        <w:jc w:val="center"/>
        <w:rPr>
          <w:rFonts w:ascii="仿宋" w:eastAsia="仿宋" w:hAnsi="仿宋"/>
          <w:sz w:val="28"/>
          <w:szCs w:val="28"/>
        </w:rPr>
      </w:pPr>
      <w:r w:rsidRPr="00015D49">
        <w:rPr>
          <w:rFonts w:ascii="仿宋" w:eastAsia="仿宋" w:hAnsi="仿宋" w:hint="eastAsia"/>
          <w:sz w:val="28"/>
          <w:szCs w:val="28"/>
        </w:rPr>
        <w:t>表3</w:t>
      </w:r>
      <w:r w:rsidRPr="00015D49">
        <w:rPr>
          <w:rFonts w:ascii="仿宋" w:eastAsia="仿宋" w:hAnsi="仿宋"/>
          <w:sz w:val="28"/>
          <w:szCs w:val="28"/>
        </w:rPr>
        <w:t xml:space="preserve">-1  </w:t>
      </w:r>
      <w:r w:rsidRPr="00015D49">
        <w:rPr>
          <w:rFonts w:ascii="仿宋" w:eastAsia="仿宋" w:hAnsi="仿宋" w:hint="eastAsia"/>
          <w:sz w:val="28"/>
          <w:szCs w:val="28"/>
        </w:rPr>
        <w:t>银矿地下开采回采率最低指标要求</w:t>
      </w:r>
    </w:p>
    <w:tbl>
      <w:tblPr>
        <w:tblpPr w:leftFromText="180" w:rightFromText="180" w:vertAnchor="text" w:horzAnchor="margin" w:tblpXSpec="center" w:tblpY="130"/>
        <w:tblW w:w="0" w:type="auto"/>
        <w:tblLayout w:type="fixed"/>
        <w:tblCellMar>
          <w:left w:w="0" w:type="dxa"/>
          <w:right w:w="0" w:type="dxa"/>
        </w:tblCellMar>
        <w:tblLook w:val="0000" w:firstRow="0" w:lastRow="0" w:firstColumn="0" w:lastColumn="0" w:noHBand="0" w:noVBand="0"/>
      </w:tblPr>
      <w:tblGrid>
        <w:gridCol w:w="2693"/>
        <w:gridCol w:w="2693"/>
        <w:gridCol w:w="2693"/>
      </w:tblGrid>
      <w:tr w:rsidR="00876453" w:rsidRPr="00E06D02" w:rsidTr="00B46ECE">
        <w:trPr>
          <w:trHeight w:val="20"/>
        </w:trPr>
        <w:tc>
          <w:tcPr>
            <w:tcW w:w="2693" w:type="dxa"/>
            <w:vMerge w:val="restart"/>
            <w:tcBorders>
              <w:top w:val="single" w:sz="8" w:space="0" w:color="000000"/>
              <w:left w:val="single" w:sz="8" w:space="0" w:color="000000"/>
              <w:right w:val="single" w:sz="8" w:space="0" w:color="000000"/>
            </w:tcBorders>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矿石品位（</w:t>
            </w:r>
            <w:r w:rsidRPr="00015D49">
              <w:rPr>
                <w:rFonts w:ascii="仿宋" w:eastAsia="仿宋" w:hAnsi="仿宋" w:cs="宋体"/>
                <w:bCs/>
                <w:sz w:val="24"/>
              </w:rPr>
              <w:t xml:space="preserve"> g/t </w:t>
            </w:r>
            <w:r w:rsidRPr="00015D49">
              <w:rPr>
                <w:rFonts w:ascii="仿宋" w:eastAsia="仿宋" w:hAnsi="仿宋" w:cs="宋体" w:hint="eastAsia"/>
                <w:bCs/>
                <w:sz w:val="24"/>
              </w:rPr>
              <w:t>）</w:t>
            </w:r>
          </w:p>
        </w:tc>
        <w:tc>
          <w:tcPr>
            <w:tcW w:w="269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回采率指标要求（</w:t>
            </w:r>
            <w:r w:rsidRPr="00015D49">
              <w:rPr>
                <w:rFonts w:ascii="仿宋" w:eastAsia="仿宋" w:hAnsi="仿宋" w:cs="宋体"/>
                <w:bCs/>
                <w:sz w:val="24"/>
              </w:rPr>
              <w:t>%</w:t>
            </w:r>
            <w:r w:rsidRPr="00015D49">
              <w:rPr>
                <w:rFonts w:ascii="仿宋" w:eastAsia="仿宋" w:hAnsi="仿宋" w:cs="宋体" w:hint="eastAsia"/>
                <w:bCs/>
                <w:sz w:val="24"/>
              </w:rPr>
              <w:t>）</w:t>
            </w:r>
          </w:p>
        </w:tc>
      </w:tr>
      <w:tr w:rsidR="00876453" w:rsidRPr="00E06D02" w:rsidTr="00B46ECE">
        <w:trPr>
          <w:trHeight w:val="20"/>
        </w:trPr>
        <w:tc>
          <w:tcPr>
            <w:tcW w:w="2693" w:type="dxa"/>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矿体厚度≤</w:t>
            </w:r>
            <w:smartTag w:uri="urn:schemas-microsoft-com:office:smarttags" w:element="chmetcnv">
              <w:smartTagPr>
                <w:attr w:name="TCSC" w:val="0"/>
                <w:attr w:name="NumberType" w:val="1"/>
                <w:attr w:name="Negative" w:val="False"/>
                <w:attr w:name="HasSpace" w:val="False"/>
                <w:attr w:name="SourceValue" w:val="5"/>
                <w:attr w:name="UnitName" w:val="m"/>
              </w:smartTagPr>
              <w:r w:rsidRPr="00015D49">
                <w:rPr>
                  <w:rFonts w:ascii="仿宋" w:eastAsia="仿宋" w:hAnsi="仿宋" w:cs="宋体"/>
                  <w:bCs/>
                  <w:sz w:val="24"/>
                </w:rPr>
                <w:t>5m</w:t>
              </w:r>
            </w:smartTag>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矿体厚度＞</w:t>
            </w:r>
            <w:smartTag w:uri="urn:schemas-microsoft-com:office:smarttags" w:element="chmetcnv">
              <w:smartTagPr>
                <w:attr w:name="TCSC" w:val="0"/>
                <w:attr w:name="NumberType" w:val="1"/>
                <w:attr w:name="Negative" w:val="False"/>
                <w:attr w:name="HasSpace" w:val="False"/>
                <w:attr w:name="SourceValue" w:val="5"/>
                <w:attr w:name="UnitName" w:val="m"/>
              </w:smartTagPr>
              <w:r w:rsidRPr="00015D49">
                <w:rPr>
                  <w:rFonts w:ascii="仿宋" w:eastAsia="仿宋" w:hAnsi="仿宋" w:cs="宋体"/>
                  <w:bCs/>
                  <w:sz w:val="24"/>
                </w:rPr>
                <w:t>5m</w:t>
              </w:r>
            </w:smartTag>
          </w:p>
        </w:tc>
      </w:tr>
      <w:tr w:rsidR="00876453" w:rsidRPr="00E06D02" w:rsidTr="00B46ECE">
        <w:trPr>
          <w:trHeight w:val="20"/>
        </w:trPr>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w:t>
            </w:r>
            <w:r w:rsidRPr="00015D49">
              <w:rPr>
                <w:rFonts w:ascii="仿宋" w:eastAsia="仿宋" w:hAnsi="仿宋" w:cs="宋体"/>
                <w:bCs/>
                <w:sz w:val="24"/>
              </w:rPr>
              <w:t>100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75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80</w:t>
            </w:r>
          </w:p>
        </w:tc>
      </w:tr>
      <w:tr w:rsidR="00876453" w:rsidRPr="00E06D02" w:rsidTr="00B46ECE">
        <w:trPr>
          <w:trHeight w:val="20"/>
        </w:trPr>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100-150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82</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85</w:t>
            </w:r>
          </w:p>
        </w:tc>
      </w:tr>
      <w:tr w:rsidR="00876453" w:rsidRPr="00E06D02" w:rsidTr="00B46ECE">
        <w:trPr>
          <w:trHeight w:val="20"/>
        </w:trPr>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w:t>
            </w:r>
            <w:r w:rsidRPr="00015D49">
              <w:rPr>
                <w:rFonts w:ascii="仿宋" w:eastAsia="仿宋" w:hAnsi="仿宋" w:cs="宋体"/>
                <w:bCs/>
                <w:sz w:val="24"/>
              </w:rPr>
              <w:t>150</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92</w:t>
            </w:r>
          </w:p>
        </w:tc>
      </w:tr>
    </w:tbl>
    <w:p w:rsidR="00876453" w:rsidRPr="00D22679" w:rsidRDefault="00876453" w:rsidP="00876453">
      <w:pPr>
        <w:spacing w:line="360" w:lineRule="auto"/>
        <w:ind w:firstLineChars="200" w:firstLine="640"/>
        <w:rPr>
          <w:rFonts w:ascii="楷体_GB2312" w:eastAsia="楷体_GB2312" w:hAnsi="楷体_GB2312" w:cs="楷体_GB2312"/>
          <w:sz w:val="32"/>
          <w:szCs w:val="32"/>
        </w:rPr>
      </w:pPr>
      <w:bookmarkStart w:id="3" w:name="_Toc400545200"/>
      <w:bookmarkStart w:id="4" w:name="_Toc522547083"/>
      <w:r w:rsidRPr="00D22679">
        <w:rPr>
          <w:rFonts w:ascii="楷体_GB2312" w:eastAsia="楷体_GB2312" w:hAnsi="楷体_GB2312" w:cs="楷体_GB2312" w:hint="eastAsia"/>
          <w:sz w:val="32"/>
          <w:szCs w:val="32"/>
        </w:rPr>
        <w:t>（二）选矿回收率</w:t>
      </w:r>
      <w:bookmarkEnd w:id="3"/>
      <w:bookmarkEnd w:id="4"/>
      <w:r w:rsidRPr="00D22679">
        <w:rPr>
          <w:rFonts w:ascii="楷体_GB2312" w:eastAsia="楷体_GB2312" w:hAnsi="楷体_GB2312" w:cs="楷体_GB2312" w:hint="eastAsia"/>
          <w:sz w:val="32"/>
          <w:szCs w:val="32"/>
        </w:rPr>
        <w:t>。</w:t>
      </w:r>
    </w:p>
    <w:p w:rsidR="00876453" w:rsidRPr="00D22679" w:rsidRDefault="00876453" w:rsidP="00876453">
      <w:pPr>
        <w:ind w:firstLineChars="200" w:firstLine="640"/>
        <w:rPr>
          <w:rFonts w:ascii="仿宋_GB2312" w:eastAsia="仿宋_GB2312" w:hAnsi="仿宋_GB2312" w:cs="仿宋_GB2312"/>
          <w:sz w:val="32"/>
          <w:szCs w:val="32"/>
        </w:rPr>
      </w:pPr>
      <w:r w:rsidRPr="00D22679">
        <w:rPr>
          <w:rFonts w:ascii="仿宋_GB2312" w:eastAsia="仿宋_GB2312" w:hAnsi="仿宋_GB2312" w:cs="仿宋_GB2312" w:hint="eastAsia"/>
          <w:sz w:val="32"/>
          <w:szCs w:val="32"/>
        </w:rPr>
        <w:t>根据银矿矿石品位、矿石可选难易程度的不同，银矿选矿回收率</w:t>
      </w:r>
      <w:r w:rsidRPr="00AB04F5">
        <w:rPr>
          <w:rFonts w:ascii="仿宋" w:eastAsia="仿宋" w:hAnsi="仿宋" w:hint="eastAsia"/>
          <w:sz w:val="32"/>
          <w:szCs w:val="32"/>
        </w:rPr>
        <w:t>应达到以下指标要求</w:t>
      </w:r>
      <w:r w:rsidRPr="00D22679">
        <w:rPr>
          <w:rFonts w:ascii="仿宋_GB2312" w:eastAsia="仿宋_GB2312" w:hAnsi="仿宋_GB2312" w:cs="仿宋_GB2312" w:hint="eastAsia"/>
          <w:sz w:val="32"/>
          <w:szCs w:val="32"/>
        </w:rPr>
        <w:t>（详见表</w:t>
      </w:r>
      <w:r>
        <w:rPr>
          <w:rFonts w:ascii="仿宋_GB2312" w:eastAsia="仿宋_GB2312" w:hAnsi="仿宋_GB2312" w:cs="仿宋_GB2312" w:hint="eastAsia"/>
          <w:sz w:val="32"/>
          <w:szCs w:val="32"/>
        </w:rPr>
        <w:t>3</w:t>
      </w:r>
      <w:r w:rsidRPr="00D22679">
        <w:rPr>
          <w:rFonts w:ascii="仿宋_GB2312" w:eastAsia="仿宋_GB2312" w:hAnsi="仿宋_GB2312" w:cs="仿宋_GB2312"/>
          <w:sz w:val="32"/>
          <w:szCs w:val="32"/>
        </w:rPr>
        <w:t>-2</w:t>
      </w:r>
      <w:r w:rsidRPr="00D22679">
        <w:rPr>
          <w:rFonts w:ascii="仿宋_GB2312" w:eastAsia="仿宋_GB2312" w:hAnsi="仿宋_GB2312" w:cs="仿宋_GB2312" w:hint="eastAsia"/>
          <w:sz w:val="32"/>
          <w:szCs w:val="32"/>
        </w:rPr>
        <w:t>）。</w:t>
      </w:r>
    </w:p>
    <w:p w:rsidR="00876453" w:rsidRPr="00015D49" w:rsidRDefault="00876453" w:rsidP="00876453">
      <w:pPr>
        <w:spacing w:line="480" w:lineRule="exact"/>
        <w:jc w:val="center"/>
        <w:rPr>
          <w:rFonts w:ascii="仿宋" w:eastAsia="仿宋" w:hAnsi="仿宋"/>
          <w:sz w:val="28"/>
          <w:szCs w:val="28"/>
        </w:rPr>
      </w:pPr>
      <w:r w:rsidRPr="00015D49">
        <w:rPr>
          <w:rFonts w:ascii="仿宋" w:eastAsia="仿宋" w:hAnsi="仿宋" w:hint="eastAsia"/>
          <w:sz w:val="28"/>
          <w:szCs w:val="28"/>
        </w:rPr>
        <w:t>表3</w:t>
      </w:r>
      <w:r w:rsidRPr="00015D49">
        <w:rPr>
          <w:rFonts w:ascii="仿宋" w:eastAsia="仿宋" w:hAnsi="仿宋"/>
          <w:sz w:val="28"/>
          <w:szCs w:val="28"/>
        </w:rPr>
        <w:t xml:space="preserve">-2  </w:t>
      </w:r>
      <w:r w:rsidRPr="00015D49">
        <w:rPr>
          <w:rFonts w:ascii="仿宋" w:eastAsia="仿宋" w:hAnsi="仿宋" w:hint="eastAsia"/>
          <w:sz w:val="28"/>
          <w:szCs w:val="28"/>
        </w:rPr>
        <w:t>银矿选矿回收率的最低指标要求</w:t>
      </w:r>
    </w:p>
    <w:tbl>
      <w:tblPr>
        <w:tblpPr w:leftFromText="180" w:rightFromText="180" w:vertAnchor="text" w:horzAnchor="margin" w:tblpXSpec="center" w:tblpY="102"/>
        <w:tblW w:w="0" w:type="auto"/>
        <w:tblLayout w:type="fixed"/>
        <w:tblCellMar>
          <w:left w:w="0" w:type="dxa"/>
          <w:right w:w="0" w:type="dxa"/>
        </w:tblCellMar>
        <w:tblLook w:val="0000" w:firstRow="0" w:lastRow="0" w:firstColumn="0" w:lastColumn="0" w:noHBand="0" w:noVBand="0"/>
      </w:tblPr>
      <w:tblGrid>
        <w:gridCol w:w="1975"/>
        <w:gridCol w:w="2835"/>
        <w:gridCol w:w="2693"/>
      </w:tblGrid>
      <w:tr w:rsidR="00876453" w:rsidRPr="00E06D02" w:rsidTr="00B46ECE">
        <w:trPr>
          <w:trHeight w:val="20"/>
        </w:trPr>
        <w:tc>
          <w:tcPr>
            <w:tcW w:w="1975" w:type="dxa"/>
            <w:vMerge w:val="restart"/>
            <w:tcBorders>
              <w:top w:val="single" w:sz="8" w:space="0" w:color="000000"/>
              <w:left w:val="single" w:sz="8" w:space="0" w:color="000000"/>
              <w:right w:val="single" w:sz="8" w:space="0" w:color="000000"/>
            </w:tcBorders>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矿石入选品位</w:t>
            </w:r>
          </w:p>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w:t>
            </w:r>
            <w:r w:rsidRPr="00015D49">
              <w:rPr>
                <w:rFonts w:ascii="仿宋" w:eastAsia="仿宋" w:hAnsi="仿宋" w:cs="宋体"/>
                <w:bCs/>
                <w:sz w:val="24"/>
              </w:rPr>
              <w:t xml:space="preserve"> g/t </w:t>
            </w:r>
            <w:r w:rsidRPr="00015D49">
              <w:rPr>
                <w:rFonts w:ascii="仿宋" w:eastAsia="仿宋" w:hAnsi="仿宋" w:cs="宋体" w:hint="eastAsia"/>
                <w:bCs/>
                <w:sz w:val="24"/>
              </w:rPr>
              <w:t>）</w:t>
            </w:r>
          </w:p>
        </w:tc>
        <w:tc>
          <w:tcPr>
            <w:tcW w:w="552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回收率指标要求（</w:t>
            </w:r>
            <w:r w:rsidRPr="00015D49">
              <w:rPr>
                <w:rFonts w:ascii="仿宋" w:eastAsia="仿宋" w:hAnsi="仿宋" w:cs="宋体"/>
                <w:bCs/>
                <w:sz w:val="24"/>
              </w:rPr>
              <w:t>%</w:t>
            </w:r>
            <w:r w:rsidRPr="00015D49">
              <w:rPr>
                <w:rFonts w:ascii="仿宋" w:eastAsia="仿宋" w:hAnsi="仿宋" w:cs="宋体" w:hint="eastAsia"/>
                <w:bCs/>
                <w:sz w:val="24"/>
              </w:rPr>
              <w:t>）</w:t>
            </w:r>
          </w:p>
        </w:tc>
      </w:tr>
      <w:tr w:rsidR="00876453" w:rsidRPr="00E06D02" w:rsidTr="00B46ECE">
        <w:trPr>
          <w:trHeight w:val="20"/>
        </w:trPr>
        <w:tc>
          <w:tcPr>
            <w:tcW w:w="1975" w:type="dxa"/>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矿石中等可选（</w:t>
            </w:r>
            <w:proofErr w:type="gramStart"/>
            <w:r w:rsidRPr="00015D49">
              <w:rPr>
                <w:rFonts w:ascii="仿宋" w:eastAsia="仿宋" w:hAnsi="仿宋" w:cs="宋体" w:hint="eastAsia"/>
                <w:bCs/>
                <w:sz w:val="24"/>
              </w:rPr>
              <w:t>含易选</w:t>
            </w:r>
            <w:proofErr w:type="gramEnd"/>
            <w:r w:rsidRPr="00015D49">
              <w:rPr>
                <w:rFonts w:ascii="仿宋" w:eastAsia="仿宋" w:hAnsi="仿宋" w:cs="宋体" w:hint="eastAsia"/>
                <w:bCs/>
                <w:sz w:val="24"/>
              </w:rPr>
              <w:t>）</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矿石复杂难选</w:t>
            </w:r>
          </w:p>
        </w:tc>
      </w:tr>
      <w:tr w:rsidR="00876453" w:rsidRPr="00E06D02" w:rsidTr="00B46ECE">
        <w:trPr>
          <w:trHeight w:val="20"/>
        </w:trPr>
        <w:tc>
          <w:tcPr>
            <w:tcW w:w="19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w:t>
            </w:r>
            <w:r w:rsidRPr="00015D49">
              <w:rPr>
                <w:rFonts w:ascii="仿宋" w:eastAsia="仿宋" w:hAnsi="仿宋" w:cs="宋体"/>
                <w:bCs/>
                <w:sz w:val="24"/>
              </w:rPr>
              <w:t>100</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75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70</w:t>
            </w:r>
          </w:p>
        </w:tc>
      </w:tr>
      <w:tr w:rsidR="00876453" w:rsidRPr="00E06D02" w:rsidTr="00B46ECE">
        <w:trPr>
          <w:trHeight w:val="20"/>
        </w:trPr>
        <w:tc>
          <w:tcPr>
            <w:tcW w:w="19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100-150</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75</w:t>
            </w:r>
          </w:p>
        </w:tc>
      </w:tr>
      <w:tr w:rsidR="00876453" w:rsidRPr="00E06D02" w:rsidTr="00B46ECE">
        <w:trPr>
          <w:trHeight w:val="20"/>
        </w:trPr>
        <w:tc>
          <w:tcPr>
            <w:tcW w:w="19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hint="eastAsia"/>
                <w:bCs/>
                <w:sz w:val="24"/>
              </w:rPr>
              <w:t>≥</w:t>
            </w:r>
            <w:r w:rsidRPr="00015D49">
              <w:rPr>
                <w:rFonts w:ascii="仿宋" w:eastAsia="仿宋" w:hAnsi="仿宋" w:cs="宋体"/>
                <w:bCs/>
                <w:sz w:val="24"/>
              </w:rPr>
              <w:t>150</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88</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80</w:t>
            </w:r>
          </w:p>
        </w:tc>
      </w:tr>
    </w:tbl>
    <w:p w:rsidR="00876453" w:rsidRPr="007050B4" w:rsidRDefault="00876453" w:rsidP="00876453">
      <w:pPr>
        <w:spacing w:beforeLines="50" w:before="156" w:line="360" w:lineRule="auto"/>
        <w:ind w:leftChars="200" w:left="842" w:hangingChars="200" w:hanging="422"/>
        <w:rPr>
          <w:rFonts w:ascii="仿宋_GB2312" w:eastAsia="仿宋_GB2312" w:hint="eastAsia"/>
          <w:szCs w:val="21"/>
        </w:rPr>
      </w:pPr>
      <w:r w:rsidRPr="00982D11">
        <w:rPr>
          <w:rFonts w:ascii="仿宋_GB2312" w:eastAsia="仿宋_GB2312" w:hAnsi="宋体" w:hint="eastAsia"/>
          <w:b/>
          <w:szCs w:val="21"/>
        </w:rPr>
        <w:t>注：</w:t>
      </w:r>
      <w:r w:rsidRPr="007050B4">
        <w:rPr>
          <w:rFonts w:ascii="仿宋_GB2312" w:eastAsia="仿宋_GB2312" w:hAnsi="宋体" w:hint="eastAsia"/>
          <w:szCs w:val="21"/>
        </w:rPr>
        <w:t>①矿石中等可选是指矿石的物质组成、结构、有价成分的赋存状态使其在常规选矿方法、选矿条件和选矿流程中较容易分选并得到理想指标。</w:t>
      </w:r>
    </w:p>
    <w:p w:rsidR="00876453" w:rsidRPr="007050B4" w:rsidRDefault="00876453" w:rsidP="00876453">
      <w:pPr>
        <w:spacing w:line="360" w:lineRule="auto"/>
        <w:ind w:leftChars="400" w:left="840"/>
        <w:rPr>
          <w:rFonts w:ascii="仿宋_GB2312" w:eastAsia="仿宋_GB2312" w:hint="eastAsia"/>
          <w:szCs w:val="21"/>
        </w:rPr>
      </w:pPr>
      <w:r w:rsidRPr="007050B4">
        <w:rPr>
          <w:rFonts w:ascii="仿宋_GB2312" w:eastAsia="仿宋_GB2312" w:hAnsi="宋体" w:hint="eastAsia"/>
          <w:szCs w:val="21"/>
        </w:rPr>
        <w:t>②矿石复杂难选是指矿石赋存状态微细(小于10微米)呈浸染</w:t>
      </w:r>
      <w:proofErr w:type="gramStart"/>
      <w:r w:rsidRPr="007050B4">
        <w:rPr>
          <w:rFonts w:ascii="仿宋_GB2312" w:eastAsia="仿宋_GB2312" w:hAnsi="宋体" w:hint="eastAsia"/>
          <w:szCs w:val="21"/>
        </w:rPr>
        <w:t>状嵌布</w:t>
      </w:r>
      <w:proofErr w:type="gramEnd"/>
      <w:r w:rsidRPr="007050B4">
        <w:rPr>
          <w:rFonts w:ascii="仿宋_GB2312" w:eastAsia="仿宋_GB2312" w:hAnsi="宋体" w:hint="eastAsia"/>
          <w:szCs w:val="21"/>
        </w:rPr>
        <w:t>，或者共伴生组分多，或者泥化严重，或者氧化率＞30%，或者以上条件兼而有之。</w:t>
      </w:r>
    </w:p>
    <w:p w:rsidR="00876453" w:rsidRPr="00E06D02" w:rsidRDefault="00876453" w:rsidP="00876453">
      <w:pPr>
        <w:spacing w:line="360" w:lineRule="auto"/>
        <w:ind w:firstLineChars="200" w:firstLine="640"/>
        <w:rPr>
          <w:rFonts w:ascii="楷体_GB2312" w:eastAsia="楷体_GB2312" w:hAnsi="楷体_GB2312" w:cs="楷体_GB2312"/>
          <w:sz w:val="32"/>
          <w:szCs w:val="32"/>
        </w:rPr>
      </w:pPr>
      <w:bookmarkStart w:id="5" w:name="_Toc522547084"/>
      <w:r w:rsidRPr="00E06D02">
        <w:rPr>
          <w:rFonts w:ascii="楷体_GB2312" w:eastAsia="楷体_GB2312" w:hAnsi="楷体_GB2312" w:cs="楷体_GB2312" w:hint="eastAsia"/>
          <w:sz w:val="32"/>
          <w:szCs w:val="32"/>
        </w:rPr>
        <w:t>（三）共伴生矿产综合利用率。</w:t>
      </w:r>
      <w:bookmarkEnd w:id="5"/>
    </w:p>
    <w:p w:rsidR="00876453" w:rsidRPr="00E06D02" w:rsidRDefault="00876453" w:rsidP="00876453">
      <w:pPr>
        <w:ind w:firstLineChars="200" w:firstLine="640"/>
        <w:rPr>
          <w:rFonts w:ascii="仿宋_GB2312" w:eastAsia="仿宋_GB2312" w:hAnsi="仿宋_GB2312" w:cs="仿宋_GB2312"/>
          <w:sz w:val="32"/>
          <w:szCs w:val="32"/>
        </w:rPr>
      </w:pPr>
      <w:r w:rsidRPr="00E06D02">
        <w:rPr>
          <w:rFonts w:ascii="仿宋_GB2312" w:eastAsia="仿宋_GB2312" w:hAnsi="仿宋_GB2312" w:cs="仿宋_GB2312" w:hint="eastAsia"/>
          <w:sz w:val="32"/>
          <w:szCs w:val="32"/>
        </w:rPr>
        <w:t>银矿中常伴生有铜、铅、锌等组分，当伴生组分达到表</w:t>
      </w:r>
      <w:r>
        <w:rPr>
          <w:rFonts w:ascii="仿宋_GB2312" w:eastAsia="仿宋_GB2312" w:hAnsi="仿宋_GB2312" w:cs="仿宋_GB2312" w:hint="eastAsia"/>
          <w:sz w:val="32"/>
          <w:szCs w:val="32"/>
        </w:rPr>
        <w:t>3</w:t>
      </w:r>
      <w:r w:rsidRPr="00E06D02">
        <w:rPr>
          <w:rFonts w:ascii="仿宋_GB2312" w:eastAsia="仿宋_GB2312" w:hAnsi="仿宋_GB2312" w:cs="仿宋_GB2312"/>
          <w:sz w:val="32"/>
          <w:szCs w:val="32"/>
        </w:rPr>
        <w:t>-3</w:t>
      </w:r>
      <w:r w:rsidRPr="00E06D02">
        <w:rPr>
          <w:rFonts w:ascii="仿宋_GB2312" w:eastAsia="仿宋_GB2312" w:hAnsi="仿宋_GB2312" w:cs="仿宋_GB2312" w:hint="eastAsia"/>
          <w:sz w:val="32"/>
          <w:szCs w:val="32"/>
        </w:rPr>
        <w:t>所列含量要求时，应加强综合评价与回收利用，其伴生</w:t>
      </w:r>
      <w:r w:rsidRPr="00E06D02">
        <w:rPr>
          <w:rFonts w:ascii="仿宋_GB2312" w:eastAsia="仿宋_GB2312" w:hAnsi="仿宋_GB2312" w:cs="仿宋_GB2312" w:hint="eastAsia"/>
          <w:sz w:val="32"/>
          <w:szCs w:val="32"/>
        </w:rPr>
        <w:lastRenderedPageBreak/>
        <w:t>组分综合利用率不低于</w:t>
      </w:r>
      <w:r w:rsidRPr="00E06D02">
        <w:rPr>
          <w:rFonts w:ascii="仿宋_GB2312" w:eastAsia="仿宋_GB2312" w:hAnsi="仿宋_GB2312" w:cs="仿宋_GB2312"/>
          <w:sz w:val="32"/>
          <w:szCs w:val="32"/>
        </w:rPr>
        <w:t>40%</w:t>
      </w:r>
      <w:r w:rsidRPr="00E06D02">
        <w:rPr>
          <w:rFonts w:ascii="仿宋_GB2312" w:eastAsia="仿宋_GB2312" w:hAnsi="仿宋_GB2312" w:cs="仿宋_GB2312" w:hint="eastAsia"/>
          <w:sz w:val="32"/>
          <w:szCs w:val="32"/>
        </w:rPr>
        <w:t>。</w:t>
      </w:r>
    </w:p>
    <w:p w:rsidR="00876453" w:rsidRPr="00015D49" w:rsidRDefault="00876453" w:rsidP="00876453">
      <w:pPr>
        <w:spacing w:line="480" w:lineRule="exact"/>
        <w:jc w:val="center"/>
        <w:rPr>
          <w:rFonts w:ascii="仿宋" w:eastAsia="仿宋" w:hAnsi="仿宋"/>
          <w:sz w:val="28"/>
          <w:szCs w:val="28"/>
        </w:rPr>
      </w:pPr>
      <w:r w:rsidRPr="00015D49">
        <w:rPr>
          <w:rFonts w:ascii="仿宋" w:eastAsia="仿宋" w:hAnsi="仿宋" w:hint="eastAsia"/>
          <w:sz w:val="28"/>
          <w:szCs w:val="28"/>
        </w:rPr>
        <w:t>表3</w:t>
      </w:r>
      <w:r w:rsidRPr="00015D49">
        <w:rPr>
          <w:rFonts w:ascii="仿宋" w:eastAsia="仿宋" w:hAnsi="仿宋"/>
          <w:sz w:val="28"/>
          <w:szCs w:val="28"/>
        </w:rPr>
        <w:t xml:space="preserve">-3  </w:t>
      </w:r>
      <w:r w:rsidRPr="00015D49">
        <w:rPr>
          <w:rFonts w:ascii="仿宋" w:eastAsia="仿宋" w:hAnsi="仿宋" w:hint="eastAsia"/>
          <w:sz w:val="28"/>
          <w:szCs w:val="28"/>
        </w:rPr>
        <w:t>银矿床半生有用组分评价参考表</w:t>
      </w:r>
    </w:p>
    <w:tbl>
      <w:tblPr>
        <w:tblW w:w="5000" w:type="pct"/>
        <w:jc w:val="center"/>
        <w:tblCellMar>
          <w:left w:w="0" w:type="dxa"/>
          <w:right w:w="0" w:type="dxa"/>
        </w:tblCellMar>
        <w:tblLook w:val="0000" w:firstRow="0" w:lastRow="0" w:firstColumn="0" w:lastColumn="0" w:noHBand="0" w:noVBand="0"/>
      </w:tblPr>
      <w:tblGrid>
        <w:gridCol w:w="1811"/>
        <w:gridCol w:w="959"/>
        <w:gridCol w:w="958"/>
        <w:gridCol w:w="958"/>
        <w:gridCol w:w="960"/>
        <w:gridCol w:w="958"/>
        <w:gridCol w:w="958"/>
        <w:gridCol w:w="960"/>
      </w:tblGrid>
      <w:tr w:rsidR="00876453" w:rsidRPr="00FF5010" w:rsidTr="00B46ECE">
        <w:trPr>
          <w:trHeight w:val="369"/>
          <w:jc w:val="center"/>
        </w:trPr>
        <w:tc>
          <w:tcPr>
            <w:tcW w:w="10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hint="eastAsia"/>
                <w:b/>
                <w:bCs/>
                <w:sz w:val="24"/>
              </w:rPr>
              <w:t>元</w:t>
            </w:r>
            <w:r w:rsidRPr="00015D49">
              <w:rPr>
                <w:rFonts w:ascii="仿宋" w:eastAsia="仿宋" w:hAnsi="仿宋" w:cs="宋体"/>
                <w:b/>
                <w:bCs/>
                <w:sz w:val="24"/>
              </w:rPr>
              <w:t xml:space="preserve">  </w:t>
            </w:r>
            <w:r w:rsidRPr="00015D49">
              <w:rPr>
                <w:rFonts w:ascii="仿宋" w:eastAsia="仿宋" w:hAnsi="仿宋" w:cs="宋体" w:hint="eastAsia"/>
                <w:b/>
                <w:bCs/>
                <w:sz w:val="24"/>
              </w:rPr>
              <w:t>素</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b/>
                <w:bCs/>
                <w:sz w:val="24"/>
              </w:rPr>
              <w:t>Au</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proofErr w:type="spellStart"/>
            <w:r w:rsidRPr="00015D49">
              <w:rPr>
                <w:rFonts w:ascii="仿宋" w:eastAsia="仿宋" w:hAnsi="仿宋" w:cs="宋体"/>
                <w:b/>
                <w:bCs/>
                <w:sz w:val="24"/>
              </w:rPr>
              <w:t>Pb</w:t>
            </w:r>
            <w:proofErr w:type="spellEnd"/>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b/>
                <w:bCs/>
                <w:sz w:val="24"/>
              </w:rPr>
              <w:t>Zn</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b/>
                <w:bCs/>
                <w:sz w:val="24"/>
              </w:rPr>
              <w:t>Cu</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b/>
                <w:bCs/>
                <w:sz w:val="24"/>
              </w:rPr>
              <w:t>S</w:t>
            </w:r>
          </w:p>
        </w:tc>
        <w:tc>
          <w:tcPr>
            <w:tcW w:w="5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r w:rsidRPr="00015D49">
              <w:rPr>
                <w:rFonts w:ascii="仿宋" w:eastAsia="仿宋" w:hAnsi="仿宋" w:cs="宋体"/>
                <w:b/>
                <w:bCs/>
                <w:sz w:val="24"/>
              </w:rPr>
              <w:t>Cd</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
                <w:bCs/>
                <w:sz w:val="24"/>
              </w:rPr>
            </w:pPr>
            <w:proofErr w:type="spellStart"/>
            <w:r w:rsidRPr="00015D49">
              <w:rPr>
                <w:rFonts w:ascii="仿宋" w:eastAsia="仿宋" w:hAnsi="仿宋" w:cs="宋体"/>
                <w:b/>
                <w:bCs/>
                <w:sz w:val="24"/>
              </w:rPr>
              <w:t>Mn</w:t>
            </w:r>
            <w:proofErr w:type="spellEnd"/>
          </w:p>
        </w:tc>
      </w:tr>
      <w:tr w:rsidR="00876453" w:rsidRPr="00FF5010" w:rsidTr="00B46ECE">
        <w:trPr>
          <w:trHeight w:val="369"/>
          <w:jc w:val="center"/>
        </w:trPr>
        <w:tc>
          <w:tcPr>
            <w:tcW w:w="10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Pr>
                <w:rFonts w:ascii="仿宋" w:eastAsia="仿宋" w:hAnsi="仿宋" w:cs="宋体" w:hint="eastAsia"/>
                <w:bCs/>
                <w:sz w:val="24"/>
              </w:rPr>
              <w:t>品位</w:t>
            </w:r>
            <w:r w:rsidRPr="00015D49">
              <w:rPr>
                <w:rFonts w:ascii="仿宋" w:eastAsia="仿宋" w:hAnsi="仿宋" w:cs="宋体" w:hint="eastAsia"/>
                <w:bCs/>
                <w:sz w:val="24"/>
              </w:rPr>
              <w:t>（</w:t>
            </w:r>
            <w:r w:rsidRPr="00015D49">
              <w:rPr>
                <w:rFonts w:ascii="仿宋" w:eastAsia="仿宋" w:hAnsi="仿宋" w:cs="宋体"/>
                <w:bCs/>
                <w:sz w:val="24"/>
              </w:rPr>
              <w:t>%</w:t>
            </w:r>
            <w:r w:rsidRPr="00015D49">
              <w:rPr>
                <w:rFonts w:ascii="仿宋" w:eastAsia="仿宋" w:hAnsi="仿宋" w:cs="宋体" w:hint="eastAsia"/>
                <w:bCs/>
                <w:sz w:val="24"/>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0.2</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0.4</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0.1</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2</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0.005</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4</w:t>
            </w:r>
          </w:p>
        </w:tc>
      </w:tr>
      <w:tr w:rsidR="00876453" w:rsidRPr="00FF5010" w:rsidTr="00B46ECE">
        <w:trPr>
          <w:trHeight w:val="369"/>
          <w:jc w:val="center"/>
        </w:trPr>
        <w:tc>
          <w:tcPr>
            <w:tcW w:w="1063" w:type="pct"/>
            <w:tcBorders>
              <w:top w:val="nil"/>
              <w:left w:val="single" w:sz="8" w:space="0" w:color="auto"/>
              <w:bottom w:val="single" w:sz="8" w:space="0" w:color="auto"/>
              <w:right w:val="single" w:sz="8" w:space="0" w:color="auto"/>
            </w:tcBorders>
            <w:tcMar>
              <w:top w:w="0" w:type="dxa"/>
              <w:left w:w="108" w:type="dxa"/>
              <w:bottom w:w="0" w:type="dxa"/>
              <w:right w:w="108" w:type="dxa"/>
            </w:tcMar>
            <w:tcFitText/>
            <w:vAlign w:val="center"/>
          </w:tcPr>
          <w:p w:rsidR="00876453" w:rsidRPr="00015D49" w:rsidRDefault="00876453" w:rsidP="00B46ECE">
            <w:pPr>
              <w:jc w:val="center"/>
              <w:rPr>
                <w:rFonts w:ascii="仿宋" w:eastAsia="仿宋" w:hAnsi="仿宋" w:cs="宋体"/>
                <w:bCs/>
                <w:sz w:val="24"/>
              </w:rPr>
            </w:pPr>
            <w:r w:rsidRPr="00982D11">
              <w:rPr>
                <w:rFonts w:ascii="仿宋" w:eastAsia="仿宋" w:hAnsi="仿宋" w:cs="宋体" w:hint="eastAsia"/>
                <w:bCs/>
                <w:spacing w:val="64"/>
                <w:w w:val="65"/>
                <w:sz w:val="24"/>
              </w:rPr>
              <w:t>品位（</w:t>
            </w:r>
            <w:r w:rsidRPr="00982D11">
              <w:rPr>
                <w:rFonts w:ascii="仿宋" w:eastAsia="仿宋" w:hAnsi="仿宋" w:cs="宋体"/>
                <w:bCs/>
                <w:spacing w:val="64"/>
                <w:w w:val="65"/>
                <w:sz w:val="24"/>
              </w:rPr>
              <w:t>g</w:t>
            </w:r>
            <w:r w:rsidRPr="00982D11">
              <w:rPr>
                <w:rFonts w:ascii="仿宋" w:eastAsia="仿宋" w:hAnsi="仿宋" w:cs="宋体" w:hint="eastAsia"/>
                <w:bCs/>
                <w:spacing w:val="64"/>
                <w:w w:val="65"/>
                <w:sz w:val="24"/>
              </w:rPr>
              <w:t>／</w:t>
            </w:r>
            <w:r w:rsidRPr="00982D11">
              <w:rPr>
                <w:rFonts w:ascii="仿宋" w:eastAsia="仿宋" w:hAnsi="仿宋" w:cs="宋体"/>
                <w:bCs/>
                <w:spacing w:val="64"/>
                <w:w w:val="65"/>
                <w:sz w:val="24"/>
              </w:rPr>
              <w:t>t</w:t>
            </w:r>
            <w:r w:rsidRPr="00982D11">
              <w:rPr>
                <w:rFonts w:ascii="仿宋" w:eastAsia="仿宋" w:hAnsi="仿宋" w:cs="宋体" w:hint="eastAsia"/>
                <w:bCs/>
                <w:spacing w:val="1"/>
                <w:w w:val="65"/>
                <w:sz w:val="24"/>
              </w:rPr>
              <w:t>）</w:t>
            </w: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r w:rsidRPr="00015D49">
              <w:rPr>
                <w:rFonts w:ascii="仿宋" w:eastAsia="仿宋" w:hAnsi="仿宋" w:cs="宋体"/>
                <w:bCs/>
                <w:sz w:val="24"/>
              </w:rPr>
              <w:t>0.1</w:t>
            </w: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2"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c>
          <w:tcPr>
            <w:tcW w:w="563" w:type="pct"/>
            <w:tcBorders>
              <w:top w:val="nil"/>
              <w:left w:val="nil"/>
              <w:bottom w:val="single" w:sz="8" w:space="0" w:color="auto"/>
              <w:right w:val="single" w:sz="8" w:space="0" w:color="auto"/>
            </w:tcBorders>
            <w:tcMar>
              <w:top w:w="0" w:type="dxa"/>
              <w:left w:w="108" w:type="dxa"/>
              <w:bottom w:w="0" w:type="dxa"/>
              <w:right w:w="108" w:type="dxa"/>
            </w:tcMar>
            <w:vAlign w:val="center"/>
          </w:tcPr>
          <w:p w:rsidR="00876453" w:rsidRPr="00015D49" w:rsidRDefault="00876453" w:rsidP="00B46ECE">
            <w:pPr>
              <w:jc w:val="center"/>
              <w:rPr>
                <w:rFonts w:ascii="仿宋" w:eastAsia="仿宋" w:hAnsi="仿宋" w:cs="宋体"/>
                <w:bCs/>
                <w:sz w:val="24"/>
              </w:rPr>
            </w:pPr>
          </w:p>
        </w:tc>
      </w:tr>
    </w:tbl>
    <w:p w:rsidR="00876453" w:rsidRPr="00674821" w:rsidRDefault="00876453" w:rsidP="00876453">
      <w:pPr>
        <w:spacing w:line="580" w:lineRule="exact"/>
        <w:ind w:firstLineChars="200" w:firstLine="640"/>
        <w:outlineLvl w:val="1"/>
        <w:rPr>
          <w:rFonts w:ascii="黑体" w:eastAsia="黑体" w:hAnsi="黑体" w:cs="楷体_GB2312" w:hint="eastAsia"/>
          <w:sz w:val="32"/>
          <w:szCs w:val="32"/>
        </w:rPr>
      </w:pPr>
      <w:r w:rsidRPr="00674821">
        <w:rPr>
          <w:rFonts w:ascii="黑体" w:eastAsia="黑体" w:hAnsi="黑体" w:cs="楷体_GB2312" w:hint="eastAsia"/>
          <w:sz w:val="32"/>
          <w:szCs w:val="32"/>
        </w:rPr>
        <w:t>四、</w:t>
      </w:r>
      <w:r w:rsidRPr="00674821">
        <w:rPr>
          <w:rFonts w:ascii="黑体" w:eastAsia="黑体" w:hAnsi="黑体" w:cs="楷体_GB2312"/>
          <w:sz w:val="32"/>
          <w:szCs w:val="32"/>
        </w:rPr>
        <w:t>锆</w:t>
      </w:r>
      <w:r w:rsidRPr="00674821">
        <w:rPr>
          <w:rFonts w:ascii="黑体" w:eastAsia="黑体" w:hAnsi="黑体" w:cs="楷体_GB2312" w:hint="eastAsia"/>
          <w:sz w:val="32"/>
          <w:szCs w:val="32"/>
        </w:rPr>
        <w:t>矿</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bookmarkStart w:id="6" w:name="_Toc522536346"/>
      <w:r w:rsidRPr="00674821">
        <w:rPr>
          <w:rFonts w:ascii="楷体_GB2312" w:eastAsia="楷体_GB2312" w:hAnsi="楷体_GB2312" w:cs="楷体_GB2312" w:hint="eastAsia"/>
          <w:sz w:val="32"/>
          <w:szCs w:val="32"/>
        </w:rPr>
        <w:t>（一）开采回采率</w:t>
      </w:r>
      <w:bookmarkEnd w:id="6"/>
      <w:r>
        <w:rPr>
          <w:rFonts w:ascii="楷体_GB2312" w:eastAsia="楷体_GB2312" w:hAnsi="楷体_GB2312" w:cs="楷体_GB2312" w:hint="eastAsia"/>
          <w:sz w:val="32"/>
          <w:szCs w:val="32"/>
        </w:rPr>
        <w:t>。</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r w:rsidRPr="00766B85">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Pr="00766B85">
        <w:rPr>
          <w:rFonts w:ascii="仿宋_GB2312" w:eastAsia="仿宋_GB2312" w:hAnsi="仿宋_GB2312" w:cs="仿宋_GB2312" w:hint="eastAsia"/>
          <w:sz w:val="32"/>
          <w:szCs w:val="32"/>
        </w:rPr>
        <w:t>露天开采</w:t>
      </w:r>
      <w:r>
        <w:rPr>
          <w:rFonts w:ascii="仿宋_GB2312" w:eastAsia="仿宋_GB2312" w:hAnsi="仿宋_GB2312" w:cs="仿宋_GB2312" w:hint="eastAsia"/>
          <w:sz w:val="32"/>
          <w:szCs w:val="32"/>
        </w:rPr>
        <w:t>。</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r w:rsidRPr="00766B85">
        <w:rPr>
          <w:rFonts w:ascii="仿宋_GB2312" w:eastAsia="仿宋_GB2312" w:hAnsi="仿宋_GB2312" w:cs="仿宋_GB2312" w:hint="eastAsia"/>
          <w:sz w:val="32"/>
          <w:szCs w:val="32"/>
        </w:rPr>
        <w:t>露天开采回采率不低于</w:t>
      </w:r>
      <w:r w:rsidRPr="00766B85">
        <w:rPr>
          <w:rFonts w:ascii="仿宋_GB2312" w:eastAsia="仿宋_GB2312" w:hAnsi="仿宋_GB2312" w:cs="仿宋_GB2312"/>
          <w:sz w:val="32"/>
          <w:szCs w:val="32"/>
        </w:rPr>
        <w:t>95%</w:t>
      </w:r>
      <w:r w:rsidRPr="00766B85">
        <w:rPr>
          <w:rFonts w:ascii="仿宋_GB2312" w:eastAsia="仿宋_GB2312" w:hAnsi="仿宋_GB2312" w:cs="仿宋_GB2312" w:hint="eastAsia"/>
          <w:sz w:val="32"/>
          <w:szCs w:val="32"/>
        </w:rPr>
        <w:t>，矿体形态变化大、矿体薄、矿岩稳固性差的矿山开采回采率不低于</w:t>
      </w:r>
      <w:r w:rsidRPr="00766B85">
        <w:rPr>
          <w:rFonts w:ascii="仿宋_GB2312" w:eastAsia="仿宋_GB2312" w:hAnsi="仿宋_GB2312" w:cs="仿宋_GB2312"/>
          <w:sz w:val="32"/>
          <w:szCs w:val="32"/>
        </w:rPr>
        <w:t>92%</w:t>
      </w:r>
      <w:r w:rsidRPr="00766B85">
        <w:rPr>
          <w:rFonts w:ascii="仿宋_GB2312" w:eastAsia="仿宋_GB2312" w:hAnsi="仿宋_GB2312" w:cs="仿宋_GB2312" w:hint="eastAsia"/>
          <w:sz w:val="32"/>
          <w:szCs w:val="32"/>
        </w:rPr>
        <w:t>。</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r w:rsidRPr="00766B85">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Pr="00766B85">
        <w:rPr>
          <w:rFonts w:ascii="仿宋_GB2312" w:eastAsia="仿宋_GB2312" w:hAnsi="仿宋_GB2312" w:cs="仿宋_GB2312" w:hint="eastAsia"/>
          <w:sz w:val="32"/>
          <w:szCs w:val="32"/>
        </w:rPr>
        <w:t>地下开采</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proofErr w:type="gramStart"/>
      <w:r w:rsidRPr="00766B85">
        <w:rPr>
          <w:rFonts w:ascii="仿宋_GB2312" w:eastAsia="仿宋_GB2312" w:hAnsi="仿宋_GB2312" w:cs="仿宋_GB2312" w:hint="eastAsia"/>
          <w:sz w:val="32"/>
          <w:szCs w:val="32"/>
        </w:rPr>
        <w:t>目前锆矿尚无</w:t>
      </w:r>
      <w:proofErr w:type="gramEnd"/>
      <w:r w:rsidRPr="00766B85">
        <w:rPr>
          <w:rFonts w:ascii="仿宋_GB2312" w:eastAsia="仿宋_GB2312" w:hAnsi="仿宋_GB2312" w:cs="仿宋_GB2312" w:hint="eastAsia"/>
          <w:sz w:val="32"/>
          <w:szCs w:val="32"/>
        </w:rPr>
        <w:t>地下开采矿山，暂不制定回采率指标。</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bookmarkStart w:id="7" w:name="_Toc522536347"/>
      <w:r w:rsidRPr="00674821">
        <w:rPr>
          <w:rFonts w:ascii="楷体_GB2312" w:eastAsia="楷体_GB2312" w:hAnsi="楷体_GB2312" w:cs="楷体_GB2312" w:hint="eastAsia"/>
          <w:sz w:val="32"/>
          <w:szCs w:val="32"/>
        </w:rPr>
        <w:t>（二）选矿回收率</w:t>
      </w:r>
      <w:bookmarkEnd w:id="7"/>
      <w:r>
        <w:rPr>
          <w:rFonts w:ascii="楷体_GB2312" w:eastAsia="楷体_GB2312" w:hAnsi="楷体_GB2312" w:cs="楷体_GB2312" w:hint="eastAsia"/>
          <w:sz w:val="32"/>
          <w:szCs w:val="32"/>
        </w:rPr>
        <w:t>。</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r w:rsidRPr="00766B85">
        <w:rPr>
          <w:rFonts w:ascii="仿宋_GB2312" w:eastAsia="仿宋_GB2312" w:hAnsi="仿宋_GB2312" w:cs="仿宋_GB2312" w:hint="eastAsia"/>
          <w:sz w:val="32"/>
          <w:szCs w:val="32"/>
        </w:rPr>
        <w:t>选矿回收率不低于</w:t>
      </w:r>
      <w:r w:rsidRPr="00766B85">
        <w:rPr>
          <w:rFonts w:ascii="仿宋_GB2312" w:eastAsia="仿宋_GB2312" w:hAnsi="仿宋_GB2312" w:cs="仿宋_GB2312"/>
          <w:sz w:val="32"/>
          <w:szCs w:val="32"/>
        </w:rPr>
        <w:t>70%</w:t>
      </w:r>
      <w:r w:rsidRPr="00766B85">
        <w:rPr>
          <w:rFonts w:ascii="仿宋_GB2312" w:eastAsia="仿宋_GB2312" w:hAnsi="仿宋_GB2312" w:cs="仿宋_GB2312" w:hint="eastAsia"/>
          <w:sz w:val="32"/>
          <w:szCs w:val="32"/>
        </w:rPr>
        <w:t>。</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bookmarkStart w:id="8" w:name="_Toc522536348"/>
      <w:r w:rsidRPr="00674821">
        <w:rPr>
          <w:rFonts w:ascii="楷体_GB2312" w:eastAsia="楷体_GB2312" w:hAnsi="楷体_GB2312" w:cs="楷体_GB2312" w:hint="eastAsia"/>
          <w:sz w:val="32"/>
          <w:szCs w:val="32"/>
        </w:rPr>
        <w:t>（三）共伴生矿产综合利用率</w:t>
      </w:r>
      <w:bookmarkEnd w:id="8"/>
      <w:r>
        <w:rPr>
          <w:rFonts w:ascii="楷体_GB2312" w:eastAsia="楷体_GB2312" w:hAnsi="楷体_GB2312" w:cs="楷体_GB2312" w:hint="eastAsia"/>
          <w:sz w:val="32"/>
          <w:szCs w:val="32"/>
        </w:rPr>
        <w:t>。</w:t>
      </w:r>
    </w:p>
    <w:p w:rsidR="00876453" w:rsidRPr="00766B85" w:rsidRDefault="00876453" w:rsidP="00876453">
      <w:pPr>
        <w:spacing w:line="580" w:lineRule="exact"/>
        <w:ind w:firstLineChars="200" w:firstLine="640"/>
        <w:rPr>
          <w:rFonts w:ascii="仿宋_GB2312" w:eastAsia="仿宋_GB2312" w:hAnsi="仿宋_GB2312" w:cs="仿宋_GB2312"/>
          <w:sz w:val="32"/>
          <w:szCs w:val="32"/>
        </w:rPr>
      </w:pPr>
      <w:proofErr w:type="gramStart"/>
      <w:r w:rsidRPr="00766B85">
        <w:rPr>
          <w:rFonts w:ascii="仿宋_GB2312" w:eastAsia="仿宋_GB2312" w:hAnsi="仿宋_GB2312" w:cs="仿宋_GB2312" w:hint="eastAsia"/>
          <w:sz w:val="32"/>
          <w:szCs w:val="32"/>
        </w:rPr>
        <w:t>锆矿中常</w:t>
      </w:r>
      <w:proofErr w:type="gramEnd"/>
      <w:r w:rsidRPr="00766B85">
        <w:rPr>
          <w:rFonts w:ascii="仿宋_GB2312" w:eastAsia="仿宋_GB2312" w:hAnsi="仿宋_GB2312" w:cs="仿宋_GB2312" w:hint="eastAsia"/>
          <w:sz w:val="32"/>
          <w:szCs w:val="32"/>
        </w:rPr>
        <w:t>伴生有钛铁矿、金红石等有用组分，其综合利用率不低于</w:t>
      </w:r>
      <w:r w:rsidRPr="00766B85">
        <w:rPr>
          <w:rFonts w:ascii="仿宋_GB2312" w:eastAsia="仿宋_GB2312" w:hAnsi="仿宋_GB2312" w:cs="仿宋_GB2312"/>
          <w:sz w:val="32"/>
          <w:szCs w:val="32"/>
        </w:rPr>
        <w:t>70%</w:t>
      </w:r>
      <w:r w:rsidRPr="00766B85">
        <w:rPr>
          <w:rFonts w:ascii="仿宋_GB2312" w:eastAsia="仿宋_GB2312" w:hAnsi="仿宋_GB2312" w:cs="仿宋_GB2312" w:hint="eastAsia"/>
          <w:sz w:val="32"/>
          <w:szCs w:val="32"/>
        </w:rPr>
        <w:t>。</w:t>
      </w:r>
      <w:r w:rsidRPr="00766B85">
        <w:rPr>
          <w:rFonts w:ascii="仿宋_GB2312" w:eastAsia="仿宋_GB2312" w:hAnsi="仿宋_GB2312" w:cs="仿宋_GB2312"/>
          <w:sz w:val="32"/>
          <w:szCs w:val="32"/>
        </w:rPr>
        <w:t xml:space="preserve"> </w:t>
      </w:r>
    </w:p>
    <w:p w:rsidR="00876453" w:rsidRPr="004F1A6C" w:rsidRDefault="00876453" w:rsidP="00876453">
      <w:pPr>
        <w:spacing w:line="580" w:lineRule="exact"/>
        <w:ind w:firstLineChars="200" w:firstLine="640"/>
        <w:outlineLvl w:val="1"/>
        <w:rPr>
          <w:rFonts w:ascii="黑体" w:eastAsia="黑体" w:hAnsi="黑体" w:cs="楷体_GB2312" w:hint="eastAsia"/>
          <w:sz w:val="32"/>
          <w:szCs w:val="32"/>
        </w:rPr>
      </w:pPr>
      <w:r w:rsidRPr="004F1A6C">
        <w:rPr>
          <w:rFonts w:ascii="黑体" w:eastAsia="黑体" w:hAnsi="黑体" w:cs="楷体_GB2312" w:hint="eastAsia"/>
          <w:sz w:val="32"/>
          <w:szCs w:val="32"/>
        </w:rPr>
        <w:t>五、</w:t>
      </w:r>
      <w:r w:rsidRPr="004F1A6C">
        <w:rPr>
          <w:rFonts w:ascii="黑体" w:eastAsia="黑体" w:hAnsi="黑体" w:cs="楷体_GB2312"/>
          <w:sz w:val="32"/>
          <w:szCs w:val="32"/>
        </w:rPr>
        <w:t>硅灰石</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（一）开采回采率</w:t>
      </w:r>
      <w:r>
        <w:rPr>
          <w:rFonts w:ascii="楷体_GB2312" w:eastAsia="楷体_GB2312" w:hAnsi="楷体_GB2312" w:cs="楷体_GB2312" w:hint="eastAsia"/>
          <w:sz w:val="32"/>
          <w:szCs w:val="32"/>
        </w:rPr>
        <w:t>。</w:t>
      </w:r>
    </w:p>
    <w:p w:rsidR="00876453" w:rsidRPr="00B1794C" w:rsidRDefault="00876453" w:rsidP="00876453">
      <w:pPr>
        <w:spacing w:line="580" w:lineRule="exact"/>
        <w:ind w:firstLineChars="200" w:firstLine="640"/>
        <w:rPr>
          <w:rFonts w:ascii="仿宋_GB2312" w:eastAsia="仿宋_GB2312" w:hAnsi="仿宋_GB2312" w:cs="仿宋_GB2312"/>
          <w:sz w:val="32"/>
          <w:szCs w:val="32"/>
        </w:rPr>
      </w:pPr>
      <w:r w:rsidRPr="00B1794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B1794C">
        <w:rPr>
          <w:rFonts w:ascii="仿宋_GB2312" w:eastAsia="仿宋_GB2312" w:hAnsi="仿宋_GB2312" w:cs="仿宋_GB2312" w:hint="eastAsia"/>
          <w:sz w:val="32"/>
          <w:szCs w:val="32"/>
        </w:rPr>
        <w:t>露天开采</w:t>
      </w:r>
      <w:r>
        <w:rPr>
          <w:rFonts w:ascii="仿宋_GB2312" w:eastAsia="仿宋_GB2312" w:hAnsi="仿宋_GB2312" w:cs="仿宋_GB2312" w:hint="eastAsia"/>
          <w:sz w:val="32"/>
          <w:szCs w:val="32"/>
        </w:rPr>
        <w:t>不低于</w:t>
      </w:r>
      <w:r w:rsidRPr="00B1794C">
        <w:rPr>
          <w:rFonts w:ascii="仿宋_GB2312" w:eastAsia="仿宋_GB2312" w:hAnsi="仿宋_GB2312" w:cs="仿宋_GB2312" w:hint="eastAsia"/>
          <w:sz w:val="32"/>
          <w:szCs w:val="32"/>
        </w:rPr>
        <w:t>90%。</w:t>
      </w:r>
    </w:p>
    <w:p w:rsidR="00876453" w:rsidRPr="00B1794C" w:rsidRDefault="00876453" w:rsidP="00876453">
      <w:pPr>
        <w:spacing w:line="580" w:lineRule="exact"/>
        <w:ind w:firstLineChars="200" w:firstLine="640"/>
        <w:rPr>
          <w:rFonts w:ascii="仿宋_GB2312" w:eastAsia="仿宋_GB2312" w:hAnsi="仿宋_GB2312" w:cs="仿宋_GB2312"/>
          <w:sz w:val="32"/>
          <w:szCs w:val="32"/>
        </w:rPr>
      </w:pPr>
      <w:r w:rsidRPr="00B1794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B1794C">
        <w:rPr>
          <w:rFonts w:ascii="仿宋_GB2312" w:eastAsia="仿宋_GB2312" w:hAnsi="仿宋_GB2312" w:cs="仿宋_GB2312" w:hint="eastAsia"/>
          <w:sz w:val="32"/>
          <w:szCs w:val="32"/>
        </w:rPr>
        <w:t>地下开采</w:t>
      </w:r>
      <w:r>
        <w:rPr>
          <w:rFonts w:ascii="仿宋_GB2312" w:eastAsia="仿宋_GB2312" w:hAnsi="仿宋_GB2312" w:cs="仿宋_GB2312" w:hint="eastAsia"/>
          <w:sz w:val="32"/>
          <w:szCs w:val="32"/>
        </w:rPr>
        <w:t>不低于</w:t>
      </w:r>
      <w:r w:rsidRPr="00B1794C">
        <w:rPr>
          <w:rFonts w:ascii="仿宋_GB2312" w:eastAsia="仿宋_GB2312" w:hAnsi="仿宋_GB2312" w:cs="仿宋_GB2312" w:hint="eastAsia"/>
          <w:sz w:val="32"/>
          <w:szCs w:val="32"/>
        </w:rPr>
        <w:t>80%。</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（二）选矿回收率</w:t>
      </w:r>
      <w:r>
        <w:rPr>
          <w:rFonts w:ascii="楷体_GB2312" w:eastAsia="楷体_GB2312" w:hAnsi="楷体_GB2312" w:cs="楷体_GB2312" w:hint="eastAsia"/>
          <w:sz w:val="32"/>
          <w:szCs w:val="32"/>
        </w:rPr>
        <w:t>。</w:t>
      </w:r>
    </w:p>
    <w:p w:rsidR="00876453" w:rsidRPr="00B1794C" w:rsidRDefault="00876453" w:rsidP="00876453">
      <w:pPr>
        <w:spacing w:line="580" w:lineRule="exact"/>
        <w:ind w:firstLineChars="200" w:firstLine="640"/>
        <w:rPr>
          <w:rFonts w:ascii="仿宋_GB2312" w:eastAsia="仿宋_GB2312" w:hAnsi="仿宋_GB2312" w:cs="仿宋_GB2312"/>
          <w:sz w:val="32"/>
          <w:szCs w:val="32"/>
        </w:rPr>
      </w:pPr>
      <w:r w:rsidRPr="00B1794C">
        <w:rPr>
          <w:rFonts w:ascii="仿宋_GB2312" w:eastAsia="仿宋_GB2312" w:hAnsi="仿宋_GB2312" w:cs="仿宋_GB2312" w:hint="eastAsia"/>
          <w:sz w:val="32"/>
          <w:szCs w:val="32"/>
        </w:rPr>
        <w:t>选矿回收率</w:t>
      </w:r>
      <w:r>
        <w:rPr>
          <w:rFonts w:ascii="仿宋_GB2312" w:eastAsia="仿宋_GB2312" w:hAnsi="仿宋_GB2312" w:cs="仿宋_GB2312" w:hint="eastAsia"/>
          <w:sz w:val="32"/>
          <w:szCs w:val="32"/>
        </w:rPr>
        <w:t>不低于</w:t>
      </w:r>
      <w:r w:rsidRPr="00B1794C">
        <w:rPr>
          <w:rFonts w:ascii="仿宋_GB2312" w:eastAsia="仿宋_GB2312" w:hAnsi="仿宋_GB2312" w:cs="仿宋_GB2312" w:hint="eastAsia"/>
          <w:sz w:val="32"/>
          <w:szCs w:val="32"/>
        </w:rPr>
        <w:t>80%。</w:t>
      </w:r>
    </w:p>
    <w:p w:rsidR="00876453" w:rsidRPr="008069AB"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（三）</w:t>
      </w:r>
      <w:r w:rsidRPr="008069AB">
        <w:rPr>
          <w:rFonts w:ascii="楷体_GB2312" w:eastAsia="楷体_GB2312" w:hAnsi="楷体_GB2312" w:cs="楷体_GB2312" w:hint="eastAsia"/>
          <w:sz w:val="32"/>
          <w:szCs w:val="32"/>
        </w:rPr>
        <w:t>综合利用率。</w:t>
      </w:r>
    </w:p>
    <w:p w:rsidR="00876453" w:rsidRPr="00B1794C" w:rsidRDefault="00876453" w:rsidP="00876453">
      <w:pPr>
        <w:spacing w:line="580" w:lineRule="exact"/>
        <w:ind w:firstLineChars="200" w:firstLine="640"/>
        <w:rPr>
          <w:rFonts w:ascii="仿宋_GB2312" w:eastAsia="仿宋_GB2312" w:hAnsi="仿宋_GB2312" w:cs="仿宋_GB2312"/>
          <w:sz w:val="32"/>
          <w:szCs w:val="32"/>
        </w:rPr>
      </w:pPr>
      <w:r w:rsidRPr="00B1794C">
        <w:rPr>
          <w:rFonts w:ascii="仿宋_GB2312" w:eastAsia="仿宋_GB2312" w:hAnsi="仿宋_GB2312" w:cs="仿宋_GB2312" w:hint="eastAsia"/>
          <w:sz w:val="32"/>
          <w:szCs w:val="32"/>
        </w:rPr>
        <w:t>尾矿废石综合利用率</w:t>
      </w:r>
      <w:r>
        <w:rPr>
          <w:rFonts w:ascii="仿宋_GB2312" w:eastAsia="仿宋_GB2312" w:hAnsi="仿宋_GB2312" w:cs="仿宋_GB2312" w:hint="eastAsia"/>
          <w:sz w:val="32"/>
          <w:szCs w:val="32"/>
        </w:rPr>
        <w:t>不低于</w:t>
      </w:r>
      <w:r w:rsidRPr="00B1794C">
        <w:rPr>
          <w:rFonts w:ascii="仿宋_GB2312" w:eastAsia="仿宋_GB2312" w:hAnsi="仿宋_GB2312" w:cs="仿宋_GB2312" w:hint="eastAsia"/>
          <w:sz w:val="32"/>
          <w:szCs w:val="32"/>
        </w:rPr>
        <w:t>75%。</w:t>
      </w:r>
    </w:p>
    <w:p w:rsidR="00876453" w:rsidRDefault="00876453" w:rsidP="00876453">
      <w:pPr>
        <w:spacing w:line="580" w:lineRule="exact"/>
        <w:ind w:firstLineChars="200" w:firstLine="640"/>
        <w:outlineLvl w:val="1"/>
        <w:rPr>
          <w:rFonts w:ascii="黑体" w:eastAsia="黑体" w:hAnsi="黑体" w:cs="楷体_GB2312" w:hint="eastAsia"/>
          <w:sz w:val="32"/>
          <w:szCs w:val="32"/>
        </w:rPr>
      </w:pPr>
      <w:r w:rsidRPr="004F1A6C">
        <w:rPr>
          <w:rFonts w:ascii="黑体" w:eastAsia="黑体" w:hAnsi="黑体" w:cs="楷体_GB2312" w:hint="eastAsia"/>
          <w:sz w:val="32"/>
          <w:szCs w:val="32"/>
        </w:rPr>
        <w:lastRenderedPageBreak/>
        <w:t>六</w:t>
      </w:r>
      <w:r w:rsidRPr="004F1A6C">
        <w:rPr>
          <w:rFonts w:ascii="黑体" w:eastAsia="黑体" w:hAnsi="黑体" w:cs="楷体_GB2312"/>
          <w:sz w:val="32"/>
          <w:szCs w:val="32"/>
        </w:rPr>
        <w:t>、硅藻土</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（一）开采回采率</w:t>
      </w:r>
      <w:r>
        <w:rPr>
          <w:rFonts w:ascii="楷体_GB2312" w:eastAsia="楷体_GB2312" w:hAnsi="楷体_GB2312" w:cs="楷体_GB2312" w:hint="eastAsia"/>
          <w:sz w:val="32"/>
          <w:szCs w:val="32"/>
        </w:rPr>
        <w:t>。</w:t>
      </w:r>
    </w:p>
    <w:p w:rsidR="00876453" w:rsidRPr="00B117C7" w:rsidRDefault="00876453" w:rsidP="00876453">
      <w:pPr>
        <w:spacing w:line="580" w:lineRule="exact"/>
        <w:ind w:firstLineChars="200" w:firstLine="640"/>
        <w:rPr>
          <w:rFonts w:ascii="仿宋_GB2312" w:eastAsia="仿宋_GB2312" w:hAnsi="仿宋_GB2312" w:cs="仿宋_GB2312"/>
          <w:sz w:val="32"/>
          <w:szCs w:val="32"/>
        </w:rPr>
      </w:pPr>
      <w:r w:rsidRPr="00B117C7">
        <w:rPr>
          <w:rFonts w:ascii="仿宋_GB2312" w:eastAsia="仿宋_GB2312" w:hAnsi="仿宋_GB2312" w:cs="仿宋_GB2312" w:hint="eastAsia"/>
          <w:sz w:val="32"/>
          <w:szCs w:val="32"/>
        </w:rPr>
        <w:t>1．露天开采</w:t>
      </w:r>
      <w:r>
        <w:rPr>
          <w:rFonts w:ascii="仿宋_GB2312" w:eastAsia="仿宋_GB2312" w:hAnsi="仿宋_GB2312" w:cs="仿宋_GB2312" w:hint="eastAsia"/>
          <w:sz w:val="32"/>
          <w:szCs w:val="32"/>
        </w:rPr>
        <w:t>不低于</w:t>
      </w:r>
      <w:r w:rsidRPr="00B117C7">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p>
    <w:p w:rsidR="00876453" w:rsidRPr="00B117C7" w:rsidRDefault="00876453" w:rsidP="00876453">
      <w:pPr>
        <w:spacing w:line="580" w:lineRule="exact"/>
        <w:ind w:firstLineChars="200" w:firstLine="640"/>
        <w:rPr>
          <w:rFonts w:ascii="仿宋_GB2312" w:eastAsia="仿宋_GB2312" w:hAnsi="仿宋_GB2312" w:cs="仿宋_GB2312"/>
          <w:sz w:val="32"/>
          <w:szCs w:val="32"/>
        </w:rPr>
      </w:pPr>
      <w:r w:rsidRPr="00B117C7">
        <w:rPr>
          <w:rFonts w:ascii="仿宋_GB2312" w:eastAsia="仿宋_GB2312" w:hAnsi="仿宋_GB2312" w:cs="仿宋_GB2312" w:hint="eastAsia"/>
          <w:sz w:val="32"/>
          <w:szCs w:val="32"/>
        </w:rPr>
        <w:t>2．地下开采：一级土、二级土</w:t>
      </w:r>
      <w:r>
        <w:rPr>
          <w:rFonts w:ascii="仿宋_GB2312" w:eastAsia="仿宋_GB2312" w:hAnsi="仿宋_GB2312" w:cs="仿宋_GB2312" w:hint="eastAsia"/>
          <w:sz w:val="32"/>
          <w:szCs w:val="32"/>
          <w:vertAlign w:val="superscript"/>
        </w:rPr>
        <w:t>④</w:t>
      </w:r>
      <w:r>
        <w:rPr>
          <w:rFonts w:ascii="仿宋_GB2312" w:eastAsia="仿宋_GB2312" w:hAnsi="仿宋_GB2312" w:cs="仿宋_GB2312" w:hint="eastAsia"/>
          <w:sz w:val="32"/>
          <w:szCs w:val="32"/>
        </w:rPr>
        <w:t>不低于</w:t>
      </w:r>
      <w:r w:rsidRPr="00B117C7">
        <w:rPr>
          <w:rFonts w:ascii="仿宋_GB2312" w:eastAsia="仿宋_GB2312" w:hAnsi="仿宋_GB2312" w:cs="仿宋_GB2312" w:hint="eastAsia"/>
          <w:sz w:val="32"/>
          <w:szCs w:val="32"/>
        </w:rPr>
        <w:t>70%。</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（二）选矿回收率</w:t>
      </w:r>
      <w:r>
        <w:rPr>
          <w:rFonts w:ascii="楷体_GB2312" w:eastAsia="楷体_GB2312" w:hAnsi="楷体_GB2312" w:cs="楷体_GB2312" w:hint="eastAsia"/>
          <w:sz w:val="32"/>
          <w:szCs w:val="32"/>
        </w:rPr>
        <w:t>。</w:t>
      </w:r>
    </w:p>
    <w:p w:rsidR="00876453" w:rsidRPr="00B117C7" w:rsidRDefault="00876453" w:rsidP="00876453">
      <w:pPr>
        <w:spacing w:line="580" w:lineRule="exact"/>
        <w:ind w:firstLineChars="200" w:firstLine="640"/>
        <w:rPr>
          <w:rFonts w:ascii="仿宋_GB2312" w:eastAsia="仿宋_GB2312" w:hAnsi="仿宋_GB2312" w:cs="仿宋_GB2312"/>
          <w:sz w:val="32"/>
          <w:szCs w:val="32"/>
        </w:rPr>
      </w:pPr>
      <w:r w:rsidRPr="00B117C7">
        <w:rPr>
          <w:rFonts w:ascii="仿宋_GB2312" w:eastAsia="仿宋_GB2312" w:hAnsi="仿宋_GB2312" w:cs="仿宋_GB2312" w:hint="eastAsia"/>
          <w:sz w:val="32"/>
          <w:szCs w:val="32"/>
        </w:rPr>
        <w:t>选矿回收率</w:t>
      </w:r>
      <w:r>
        <w:rPr>
          <w:rFonts w:ascii="仿宋_GB2312" w:eastAsia="仿宋_GB2312" w:hAnsi="仿宋_GB2312" w:cs="仿宋_GB2312" w:hint="eastAsia"/>
          <w:sz w:val="32"/>
          <w:szCs w:val="32"/>
        </w:rPr>
        <w:t>不低于</w:t>
      </w:r>
      <w:r w:rsidRPr="00B117C7">
        <w:rPr>
          <w:rFonts w:ascii="仿宋_GB2312" w:eastAsia="仿宋_GB2312" w:hAnsi="仿宋_GB2312" w:cs="仿宋_GB2312" w:hint="eastAsia"/>
          <w:sz w:val="32"/>
          <w:szCs w:val="32"/>
        </w:rPr>
        <w:t>85%。</w:t>
      </w:r>
    </w:p>
    <w:p w:rsidR="00876453" w:rsidRPr="00B117C7"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（三）</w:t>
      </w:r>
      <w:r w:rsidRPr="00B117C7">
        <w:rPr>
          <w:rFonts w:ascii="楷体_GB2312" w:eastAsia="楷体_GB2312" w:hAnsi="楷体_GB2312" w:cs="楷体_GB2312" w:hint="eastAsia"/>
          <w:sz w:val="32"/>
          <w:szCs w:val="32"/>
        </w:rPr>
        <w:t>综合利用率。</w:t>
      </w:r>
    </w:p>
    <w:p w:rsidR="00876453" w:rsidRPr="00B117C7" w:rsidRDefault="00876453" w:rsidP="00876453">
      <w:pPr>
        <w:spacing w:line="580" w:lineRule="exact"/>
        <w:ind w:firstLineChars="200" w:firstLine="640"/>
        <w:rPr>
          <w:rFonts w:ascii="仿宋_GB2312" w:eastAsia="仿宋_GB2312" w:hAnsi="仿宋_GB2312" w:cs="仿宋_GB2312"/>
          <w:sz w:val="32"/>
          <w:szCs w:val="32"/>
        </w:rPr>
      </w:pPr>
      <w:r w:rsidRPr="00B117C7">
        <w:rPr>
          <w:rFonts w:ascii="仿宋_GB2312" w:eastAsia="仿宋_GB2312" w:hAnsi="仿宋_GB2312" w:cs="仿宋_GB2312" w:hint="eastAsia"/>
          <w:sz w:val="32"/>
          <w:szCs w:val="32"/>
        </w:rPr>
        <w:t>尾矿废石综合利用率</w:t>
      </w:r>
      <w:r>
        <w:rPr>
          <w:rFonts w:ascii="仿宋_GB2312" w:eastAsia="仿宋_GB2312" w:hAnsi="仿宋_GB2312" w:cs="仿宋_GB2312" w:hint="eastAsia"/>
          <w:sz w:val="32"/>
          <w:szCs w:val="32"/>
        </w:rPr>
        <w:t>不低于</w:t>
      </w:r>
      <w:r w:rsidRPr="00B117C7">
        <w:rPr>
          <w:rFonts w:ascii="仿宋_GB2312" w:eastAsia="仿宋_GB2312" w:hAnsi="仿宋_GB2312" w:cs="仿宋_GB2312" w:hint="eastAsia"/>
          <w:sz w:val="32"/>
          <w:szCs w:val="32"/>
        </w:rPr>
        <w:t>60%。</w:t>
      </w:r>
    </w:p>
    <w:p w:rsidR="00876453" w:rsidRPr="004F1A6C" w:rsidRDefault="00876453" w:rsidP="00876453">
      <w:pPr>
        <w:spacing w:line="580" w:lineRule="exact"/>
        <w:ind w:firstLineChars="200" w:firstLine="640"/>
        <w:outlineLvl w:val="1"/>
        <w:rPr>
          <w:rFonts w:ascii="黑体" w:eastAsia="黑体" w:hAnsi="黑体" w:cs="楷体_GB2312" w:hint="eastAsia"/>
          <w:sz w:val="32"/>
          <w:szCs w:val="32"/>
        </w:rPr>
      </w:pPr>
      <w:r w:rsidRPr="004F1A6C">
        <w:rPr>
          <w:rFonts w:ascii="黑体" w:eastAsia="黑体" w:hAnsi="黑体" w:cs="楷体_GB2312" w:hint="eastAsia"/>
          <w:sz w:val="32"/>
          <w:szCs w:val="32"/>
        </w:rPr>
        <w:t>七、</w:t>
      </w:r>
      <w:r w:rsidRPr="004F1A6C">
        <w:rPr>
          <w:rFonts w:ascii="黑体" w:eastAsia="黑体" w:hAnsi="黑体" w:cs="楷体_GB2312"/>
          <w:sz w:val="32"/>
          <w:szCs w:val="32"/>
        </w:rPr>
        <w:t>盐矿</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（一）开采回采率</w:t>
      </w:r>
      <w:r>
        <w:rPr>
          <w:rFonts w:ascii="楷体_GB2312" w:eastAsia="楷体_GB2312" w:hAnsi="楷体_GB2312" w:cs="楷体_GB2312" w:hint="eastAsia"/>
          <w:sz w:val="32"/>
          <w:szCs w:val="32"/>
        </w:rPr>
        <w:t>。</w:t>
      </w:r>
    </w:p>
    <w:p w:rsidR="00876453" w:rsidRPr="00CF0719" w:rsidRDefault="00876453" w:rsidP="00876453">
      <w:pPr>
        <w:spacing w:line="580" w:lineRule="exact"/>
        <w:ind w:firstLineChars="200" w:firstLine="640"/>
        <w:rPr>
          <w:rFonts w:ascii="仿宋_GB2312" w:eastAsia="仿宋_GB2312" w:hAnsi="仿宋_GB2312" w:cs="仿宋_GB2312"/>
          <w:sz w:val="32"/>
          <w:szCs w:val="32"/>
        </w:rPr>
      </w:pPr>
      <w:r w:rsidRPr="00AF6B02">
        <w:rPr>
          <w:rFonts w:ascii="仿宋_GB2312" w:eastAsia="仿宋_GB2312" w:hAnsi="仿宋_GB2312" w:cs="仿宋_GB2312" w:hint="eastAsia"/>
          <w:sz w:val="32"/>
          <w:szCs w:val="32"/>
        </w:rPr>
        <w:t>盐矿以其产出方式分为岩盐、湖盐和天然卤水三种类型。岩盐矿床以钻井</w:t>
      </w:r>
      <w:proofErr w:type="gramStart"/>
      <w:r w:rsidRPr="00AF6B02">
        <w:rPr>
          <w:rFonts w:ascii="仿宋_GB2312" w:eastAsia="仿宋_GB2312" w:hAnsi="仿宋_GB2312" w:cs="仿宋_GB2312" w:hint="eastAsia"/>
          <w:sz w:val="32"/>
          <w:szCs w:val="32"/>
        </w:rPr>
        <w:t>水溶法开采</w:t>
      </w:r>
      <w:proofErr w:type="gramEnd"/>
      <w:r w:rsidRPr="00AF6B02">
        <w:rPr>
          <w:rFonts w:ascii="仿宋_GB2312" w:eastAsia="仿宋_GB2312" w:hAnsi="仿宋_GB2312" w:cs="仿宋_GB2312" w:hint="eastAsia"/>
          <w:sz w:val="32"/>
          <w:szCs w:val="32"/>
        </w:rPr>
        <w:t>为主，湖盐矿床采用盐湖采矿法，天然卤水矿床以钻井水力采矿法为主。其中</w:t>
      </w:r>
      <w:r w:rsidRPr="00CF0719">
        <w:rPr>
          <w:rFonts w:ascii="仿宋_GB2312" w:eastAsia="仿宋_GB2312" w:hAnsi="仿宋_GB2312" w:cs="仿宋_GB2312" w:hint="eastAsia"/>
          <w:sz w:val="32"/>
          <w:szCs w:val="32"/>
        </w:rPr>
        <w:t>岩盐矿山</w:t>
      </w:r>
      <w:r>
        <w:rPr>
          <w:rFonts w:ascii="仿宋_GB2312" w:eastAsia="仿宋_GB2312" w:hAnsi="仿宋_GB2312" w:cs="仿宋_GB2312" w:hint="eastAsia"/>
          <w:sz w:val="32"/>
          <w:szCs w:val="32"/>
        </w:rPr>
        <w:t>开采回采率</w:t>
      </w:r>
      <w:r w:rsidRPr="00CF0719">
        <w:rPr>
          <w:rFonts w:ascii="仿宋_GB2312" w:eastAsia="仿宋_GB2312" w:hAnsi="仿宋_GB2312" w:cs="仿宋_GB2312" w:hint="eastAsia"/>
          <w:sz w:val="32"/>
          <w:szCs w:val="32"/>
        </w:rPr>
        <w:t>不低于23%</w:t>
      </w:r>
      <w:r>
        <w:rPr>
          <w:rFonts w:ascii="仿宋_GB2312" w:eastAsia="仿宋_GB2312" w:hAnsi="仿宋_GB2312" w:cs="仿宋_GB2312" w:hint="eastAsia"/>
          <w:sz w:val="32"/>
          <w:szCs w:val="32"/>
        </w:rPr>
        <w:t>，</w:t>
      </w:r>
      <w:r w:rsidRPr="00CF0719">
        <w:rPr>
          <w:rFonts w:ascii="仿宋_GB2312" w:eastAsia="仿宋_GB2312" w:hAnsi="仿宋_GB2312" w:cs="仿宋_GB2312" w:hint="eastAsia"/>
          <w:sz w:val="32"/>
          <w:szCs w:val="32"/>
        </w:rPr>
        <w:t>湖盐矿山不低于80%</w:t>
      </w:r>
      <w:r>
        <w:rPr>
          <w:rFonts w:ascii="仿宋_GB2312" w:eastAsia="仿宋_GB2312" w:hAnsi="仿宋_GB2312" w:cs="仿宋_GB2312" w:hint="eastAsia"/>
          <w:sz w:val="32"/>
          <w:szCs w:val="32"/>
        </w:rPr>
        <w:t>，</w:t>
      </w:r>
      <w:r w:rsidRPr="00CF0719">
        <w:rPr>
          <w:rFonts w:ascii="仿宋_GB2312" w:eastAsia="仿宋_GB2312" w:hAnsi="仿宋_GB2312" w:cs="仿宋_GB2312" w:hint="eastAsia"/>
          <w:sz w:val="32"/>
          <w:szCs w:val="32"/>
        </w:rPr>
        <w:t>天然卤水矿山不低于60%。</w:t>
      </w:r>
    </w:p>
    <w:p w:rsidR="00876453" w:rsidRPr="00674821" w:rsidRDefault="00876453" w:rsidP="00876453">
      <w:pPr>
        <w:spacing w:line="580" w:lineRule="exact"/>
        <w:ind w:firstLineChars="200" w:firstLine="640"/>
        <w:rPr>
          <w:rFonts w:ascii="楷体_GB2312" w:eastAsia="楷体_GB2312" w:hAnsi="楷体_GB2312" w:cs="楷体_GB2312"/>
          <w:sz w:val="32"/>
          <w:szCs w:val="32"/>
        </w:rPr>
      </w:pPr>
      <w:r w:rsidRPr="00674821">
        <w:rPr>
          <w:rFonts w:ascii="楷体_GB2312" w:eastAsia="楷体_GB2312" w:hAnsi="楷体_GB2312" w:cs="楷体_GB2312" w:hint="eastAsia"/>
          <w:sz w:val="32"/>
          <w:szCs w:val="32"/>
        </w:rPr>
        <w:t>（二）选矿回收率</w:t>
      </w:r>
      <w:r>
        <w:rPr>
          <w:rFonts w:ascii="楷体_GB2312" w:eastAsia="楷体_GB2312" w:hAnsi="楷体_GB2312" w:cs="楷体_GB2312" w:hint="eastAsia"/>
          <w:sz w:val="32"/>
          <w:szCs w:val="32"/>
        </w:rPr>
        <w:t>。</w:t>
      </w:r>
    </w:p>
    <w:p w:rsidR="00876453" w:rsidRPr="00CF0719" w:rsidRDefault="00876453" w:rsidP="00876453">
      <w:pPr>
        <w:spacing w:line="580" w:lineRule="exact"/>
        <w:ind w:firstLineChars="200" w:firstLine="640"/>
        <w:rPr>
          <w:rFonts w:ascii="仿宋_GB2312" w:eastAsia="仿宋_GB2312" w:hAnsi="仿宋_GB2312" w:cs="仿宋_GB2312"/>
          <w:sz w:val="32"/>
          <w:szCs w:val="32"/>
        </w:rPr>
      </w:pPr>
      <w:r w:rsidRPr="00CF0719">
        <w:rPr>
          <w:rFonts w:ascii="仿宋_GB2312" w:eastAsia="仿宋_GB2312" w:hAnsi="仿宋_GB2312" w:cs="仿宋_GB2312" w:hint="eastAsia"/>
          <w:sz w:val="32"/>
          <w:szCs w:val="32"/>
        </w:rPr>
        <w:t>盐矿后加工称为盐化工，故</w:t>
      </w:r>
      <w:proofErr w:type="gramStart"/>
      <w:r w:rsidRPr="00CF0719">
        <w:rPr>
          <w:rFonts w:ascii="仿宋_GB2312" w:eastAsia="仿宋_GB2312" w:hAnsi="仿宋_GB2312" w:cs="仿宋_GB2312" w:hint="eastAsia"/>
          <w:sz w:val="32"/>
          <w:szCs w:val="32"/>
        </w:rPr>
        <w:t>不</w:t>
      </w:r>
      <w:proofErr w:type="gramEnd"/>
      <w:r w:rsidRPr="00CF0719">
        <w:rPr>
          <w:rFonts w:ascii="仿宋_GB2312" w:eastAsia="仿宋_GB2312" w:hAnsi="仿宋_GB2312" w:cs="仿宋_GB2312" w:hint="eastAsia"/>
          <w:sz w:val="32"/>
          <w:szCs w:val="32"/>
        </w:rPr>
        <w:t>设定选矿回收率指标。</w:t>
      </w:r>
    </w:p>
    <w:p w:rsidR="00876453" w:rsidRDefault="00876453" w:rsidP="00876453">
      <w:pPr>
        <w:spacing w:line="580" w:lineRule="exact"/>
        <w:ind w:firstLineChars="200" w:firstLine="640"/>
        <w:rPr>
          <w:rFonts w:ascii="楷体_GB2312" w:eastAsia="楷体_GB2312" w:hAnsi="楷体_GB2312" w:cs="楷体_GB2312" w:hint="eastAsia"/>
          <w:sz w:val="32"/>
          <w:szCs w:val="32"/>
        </w:rPr>
      </w:pPr>
      <w:r w:rsidRPr="00674821">
        <w:rPr>
          <w:rFonts w:ascii="楷体_GB2312" w:eastAsia="楷体_GB2312" w:hAnsi="楷体_GB2312" w:cs="楷体_GB2312" w:hint="eastAsia"/>
          <w:sz w:val="32"/>
          <w:szCs w:val="32"/>
        </w:rPr>
        <w:t>（三）</w:t>
      </w:r>
      <w:r w:rsidRPr="00B117C7">
        <w:rPr>
          <w:rFonts w:ascii="楷体_GB2312" w:eastAsia="楷体_GB2312" w:hAnsi="楷体_GB2312" w:cs="楷体_GB2312" w:hint="eastAsia"/>
          <w:sz w:val="32"/>
          <w:szCs w:val="32"/>
        </w:rPr>
        <w:t>综合利用率。</w:t>
      </w:r>
    </w:p>
    <w:p w:rsidR="00876453" w:rsidRPr="00B117C7" w:rsidRDefault="00876453" w:rsidP="00876453">
      <w:pPr>
        <w:spacing w:line="58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与</w:t>
      </w:r>
      <w:r w:rsidRPr="00CF0719">
        <w:rPr>
          <w:rFonts w:ascii="仿宋_GB2312" w:eastAsia="仿宋_GB2312" w:hAnsi="仿宋_GB2312" w:cs="仿宋_GB2312" w:hint="eastAsia"/>
          <w:sz w:val="32"/>
          <w:szCs w:val="32"/>
        </w:rPr>
        <w:t>盐矿床共（伴）</w:t>
      </w:r>
      <w:r>
        <w:rPr>
          <w:rFonts w:ascii="仿宋_GB2312" w:eastAsia="仿宋_GB2312" w:hAnsi="仿宋_GB2312" w:cs="仿宋_GB2312" w:hint="eastAsia"/>
          <w:sz w:val="32"/>
          <w:szCs w:val="32"/>
        </w:rPr>
        <w:t>生</w:t>
      </w:r>
      <w:r w:rsidRPr="00CF0719">
        <w:rPr>
          <w:rFonts w:ascii="仿宋_GB2312" w:eastAsia="仿宋_GB2312" w:hAnsi="仿宋_GB2312" w:cs="仿宋_GB2312" w:hint="eastAsia"/>
          <w:sz w:val="32"/>
          <w:szCs w:val="32"/>
        </w:rPr>
        <w:t>的溴、芒硝资源，随卤水抽出，达到工业品位的共（伴）</w:t>
      </w:r>
      <w:proofErr w:type="gramStart"/>
      <w:r w:rsidRPr="00CF0719">
        <w:rPr>
          <w:rFonts w:ascii="仿宋_GB2312" w:eastAsia="仿宋_GB2312" w:hAnsi="仿宋_GB2312" w:cs="仿宋_GB2312" w:hint="eastAsia"/>
          <w:sz w:val="32"/>
          <w:szCs w:val="32"/>
        </w:rPr>
        <w:t>生资源</w:t>
      </w:r>
      <w:proofErr w:type="gramEnd"/>
      <w:r w:rsidRPr="00CF0719">
        <w:rPr>
          <w:rFonts w:ascii="仿宋_GB2312" w:eastAsia="仿宋_GB2312" w:hAnsi="仿宋_GB2312" w:cs="仿宋_GB2312" w:hint="eastAsia"/>
          <w:sz w:val="32"/>
          <w:szCs w:val="32"/>
        </w:rPr>
        <w:t>全部利用（包括回灌</w:t>
      </w:r>
      <w:proofErr w:type="gramStart"/>
      <w:r w:rsidRPr="00CF0719">
        <w:rPr>
          <w:rFonts w:ascii="仿宋_GB2312" w:eastAsia="仿宋_GB2312" w:hAnsi="仿宋_GB2312" w:cs="仿宋_GB2312" w:hint="eastAsia"/>
          <w:sz w:val="32"/>
          <w:szCs w:val="32"/>
        </w:rPr>
        <w:t>至采卤</w:t>
      </w:r>
      <w:proofErr w:type="gramEnd"/>
      <w:r w:rsidRPr="00CF0719">
        <w:rPr>
          <w:rFonts w:ascii="仿宋_GB2312" w:eastAsia="仿宋_GB2312" w:hAnsi="仿宋_GB2312" w:cs="仿宋_GB2312" w:hint="eastAsia"/>
          <w:sz w:val="32"/>
          <w:szCs w:val="32"/>
        </w:rPr>
        <w:t>后的空腔）。</w:t>
      </w:r>
    </w:p>
    <w:p w:rsidR="00876453" w:rsidRDefault="00876453" w:rsidP="00876453">
      <w:pPr>
        <w:spacing w:line="580" w:lineRule="exact"/>
      </w:pPr>
      <w:r>
        <w:rPr>
          <w:rFonts w:eastAsia="仿宋_GB2312"/>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wp:posOffset>
                </wp:positionV>
                <wp:extent cx="5257800" cy="0"/>
                <wp:effectExtent l="9525" t="10795" r="952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1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gTLQ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"/>
            </w:pict>
          </mc:Fallback>
        </mc:AlternateContent>
      </w:r>
      <w:r w:rsidRPr="005F1401">
        <w:rPr>
          <w:rFonts w:eastAsia="仿宋_GB2312"/>
          <w:b/>
          <w:color w:val="000000"/>
          <w:kern w:val="0"/>
          <w:szCs w:val="21"/>
        </w:rPr>
        <w:t>注</w:t>
      </w:r>
      <w:r w:rsidRPr="005F1401">
        <w:rPr>
          <w:rFonts w:eastAsia="仿宋_GB2312"/>
          <w:color w:val="000000"/>
          <w:kern w:val="0"/>
          <w:szCs w:val="21"/>
        </w:rPr>
        <w:t>：</w:t>
      </w:r>
      <w:r>
        <w:rPr>
          <w:rFonts w:eastAsia="仿宋_GB2312" w:hint="eastAsia"/>
          <w:color w:val="000000"/>
          <w:kern w:val="0"/>
          <w:szCs w:val="21"/>
        </w:rPr>
        <w:t>④</w:t>
      </w:r>
      <w:r w:rsidRPr="007050B4">
        <w:rPr>
          <w:rFonts w:eastAsia="仿宋_GB2312" w:hint="eastAsia"/>
          <w:color w:val="000000"/>
          <w:kern w:val="0"/>
          <w:szCs w:val="21"/>
        </w:rPr>
        <w:t>据《矿产资源工业要求手册》（</w:t>
      </w:r>
      <w:r w:rsidRPr="007050B4">
        <w:rPr>
          <w:rFonts w:eastAsia="仿宋_GB2312" w:hint="eastAsia"/>
          <w:color w:val="000000"/>
          <w:kern w:val="0"/>
          <w:szCs w:val="21"/>
        </w:rPr>
        <w:t>2010</w:t>
      </w:r>
      <w:r w:rsidRPr="007050B4">
        <w:rPr>
          <w:rFonts w:eastAsia="仿宋_GB2312" w:hint="eastAsia"/>
          <w:color w:val="000000"/>
          <w:kern w:val="0"/>
          <w:szCs w:val="21"/>
        </w:rPr>
        <w:t>年版），</w:t>
      </w:r>
      <w:r w:rsidRPr="007050B4">
        <w:rPr>
          <w:rFonts w:eastAsia="仿宋_GB2312" w:hint="eastAsia"/>
          <w:color w:val="000000"/>
          <w:kern w:val="0"/>
          <w:szCs w:val="21"/>
        </w:rPr>
        <w:t>SiO2</w:t>
      </w:r>
      <w:r w:rsidRPr="007050B4">
        <w:rPr>
          <w:rFonts w:eastAsia="仿宋_GB2312" w:hint="eastAsia"/>
          <w:color w:val="000000"/>
          <w:kern w:val="0"/>
          <w:szCs w:val="21"/>
        </w:rPr>
        <w:t>含量≥</w:t>
      </w:r>
      <w:r w:rsidRPr="007050B4">
        <w:rPr>
          <w:rFonts w:eastAsia="仿宋_GB2312" w:hint="eastAsia"/>
          <w:color w:val="000000"/>
          <w:kern w:val="0"/>
          <w:szCs w:val="21"/>
        </w:rPr>
        <w:t>85%</w:t>
      </w:r>
      <w:r w:rsidRPr="007050B4">
        <w:rPr>
          <w:rFonts w:eastAsia="仿宋_GB2312" w:hint="eastAsia"/>
          <w:color w:val="000000"/>
          <w:kern w:val="0"/>
          <w:szCs w:val="21"/>
        </w:rPr>
        <w:t>为一级土；</w:t>
      </w:r>
      <w:r w:rsidRPr="007050B4">
        <w:rPr>
          <w:rFonts w:eastAsia="仿宋_GB2312" w:hint="eastAsia"/>
          <w:color w:val="000000"/>
          <w:kern w:val="0"/>
          <w:szCs w:val="21"/>
        </w:rPr>
        <w:t>SiO2</w:t>
      </w:r>
      <w:r w:rsidRPr="007050B4">
        <w:rPr>
          <w:rFonts w:eastAsia="仿宋_GB2312" w:hint="eastAsia"/>
          <w:color w:val="000000"/>
          <w:kern w:val="0"/>
          <w:szCs w:val="21"/>
        </w:rPr>
        <w:t>含量≥</w:t>
      </w:r>
      <w:r w:rsidRPr="007050B4">
        <w:rPr>
          <w:rFonts w:eastAsia="仿宋_GB2312" w:hint="eastAsia"/>
          <w:color w:val="000000"/>
          <w:kern w:val="0"/>
          <w:szCs w:val="21"/>
        </w:rPr>
        <w:t>80%</w:t>
      </w:r>
      <w:r w:rsidRPr="007050B4">
        <w:rPr>
          <w:rFonts w:eastAsia="仿宋_GB2312" w:hint="eastAsia"/>
          <w:color w:val="000000"/>
          <w:kern w:val="0"/>
          <w:szCs w:val="21"/>
        </w:rPr>
        <w:t>为二级土。</w:t>
      </w:r>
    </w:p>
    <w:p w:rsidR="00D45D17" w:rsidRPr="00876453" w:rsidRDefault="00D45D17"/>
    <w:sectPr w:rsidR="00D45D17" w:rsidRPr="00876453" w:rsidSect="00C64A30">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09" w:rsidRDefault="00103909" w:rsidP="00876453">
      <w:r>
        <w:separator/>
      </w:r>
    </w:p>
  </w:endnote>
  <w:endnote w:type="continuationSeparator" w:id="0">
    <w:p w:rsidR="00103909" w:rsidRDefault="00103909" w:rsidP="0087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68" w:rsidRDefault="00103909" w:rsidP="00C64A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3168" w:rsidRDefault="0010390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68" w:rsidRPr="00C64A30" w:rsidRDefault="00103909" w:rsidP="00C64A30">
    <w:pPr>
      <w:pStyle w:val="a3"/>
      <w:framePr w:wrap="around" w:vAnchor="text" w:hAnchor="margin" w:xAlign="center" w:y="1"/>
      <w:rPr>
        <w:rStyle w:val="a4"/>
        <w:sz w:val="21"/>
        <w:szCs w:val="21"/>
      </w:rPr>
    </w:pPr>
    <w:r w:rsidRPr="00C64A30">
      <w:rPr>
        <w:rStyle w:val="a4"/>
        <w:sz w:val="21"/>
        <w:szCs w:val="21"/>
      </w:rPr>
      <w:fldChar w:fldCharType="begin"/>
    </w:r>
    <w:r w:rsidRPr="00C64A30">
      <w:rPr>
        <w:rStyle w:val="a4"/>
        <w:sz w:val="21"/>
        <w:szCs w:val="21"/>
      </w:rPr>
      <w:instrText xml:space="preserve">PAGE  </w:instrText>
    </w:r>
    <w:r w:rsidRPr="00C64A30">
      <w:rPr>
        <w:rStyle w:val="a4"/>
        <w:sz w:val="21"/>
        <w:szCs w:val="21"/>
      </w:rPr>
      <w:fldChar w:fldCharType="separate"/>
    </w:r>
    <w:r w:rsidR="00876453">
      <w:rPr>
        <w:rStyle w:val="a4"/>
        <w:noProof/>
        <w:sz w:val="21"/>
        <w:szCs w:val="21"/>
      </w:rPr>
      <w:t>- 2 -</w:t>
    </w:r>
    <w:r w:rsidRPr="00C64A30">
      <w:rPr>
        <w:rStyle w:val="a4"/>
        <w:sz w:val="21"/>
        <w:szCs w:val="21"/>
      </w:rPr>
      <w:fldChar w:fldCharType="end"/>
    </w:r>
  </w:p>
  <w:p w:rsidR="004E3168" w:rsidRDefault="001039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09" w:rsidRDefault="00103909" w:rsidP="00876453">
      <w:r>
        <w:separator/>
      </w:r>
    </w:p>
  </w:footnote>
  <w:footnote w:type="continuationSeparator" w:id="0">
    <w:p w:rsidR="00103909" w:rsidRDefault="00103909" w:rsidP="00876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53"/>
    <w:rsid w:val="00103909"/>
    <w:rsid w:val="00876453"/>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876453"/>
    <w:pPr>
      <w:ind w:firstLineChars="200" w:firstLine="200"/>
    </w:pPr>
  </w:style>
  <w:style w:type="paragraph" w:styleId="a3">
    <w:name w:val="footer"/>
    <w:basedOn w:val="a"/>
    <w:link w:val="Char"/>
    <w:rsid w:val="00876453"/>
    <w:pPr>
      <w:tabs>
        <w:tab w:val="center" w:pos="4153"/>
        <w:tab w:val="right" w:pos="8306"/>
      </w:tabs>
      <w:snapToGrid w:val="0"/>
      <w:jc w:val="left"/>
    </w:pPr>
    <w:rPr>
      <w:sz w:val="18"/>
      <w:szCs w:val="18"/>
    </w:rPr>
  </w:style>
  <w:style w:type="character" w:customStyle="1" w:styleId="Char">
    <w:name w:val="页脚 Char"/>
    <w:basedOn w:val="a0"/>
    <w:link w:val="a3"/>
    <w:rsid w:val="00876453"/>
    <w:rPr>
      <w:rFonts w:ascii="Times New Roman" w:eastAsia="宋体" w:hAnsi="Times New Roman" w:cs="Times New Roman"/>
      <w:sz w:val="18"/>
      <w:szCs w:val="18"/>
    </w:rPr>
  </w:style>
  <w:style w:type="character" w:styleId="a4">
    <w:name w:val="page number"/>
    <w:basedOn w:val="a0"/>
    <w:rsid w:val="00876453"/>
  </w:style>
  <w:style w:type="paragraph" w:styleId="a5">
    <w:name w:val="header"/>
    <w:basedOn w:val="a"/>
    <w:link w:val="Char0"/>
    <w:uiPriority w:val="99"/>
    <w:unhideWhenUsed/>
    <w:rsid w:val="008764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64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876453"/>
    <w:pPr>
      <w:ind w:firstLineChars="200" w:firstLine="200"/>
    </w:pPr>
  </w:style>
  <w:style w:type="paragraph" w:styleId="a3">
    <w:name w:val="footer"/>
    <w:basedOn w:val="a"/>
    <w:link w:val="Char"/>
    <w:rsid w:val="00876453"/>
    <w:pPr>
      <w:tabs>
        <w:tab w:val="center" w:pos="4153"/>
        <w:tab w:val="right" w:pos="8306"/>
      </w:tabs>
      <w:snapToGrid w:val="0"/>
      <w:jc w:val="left"/>
    </w:pPr>
    <w:rPr>
      <w:sz w:val="18"/>
      <w:szCs w:val="18"/>
    </w:rPr>
  </w:style>
  <w:style w:type="character" w:customStyle="1" w:styleId="Char">
    <w:name w:val="页脚 Char"/>
    <w:basedOn w:val="a0"/>
    <w:link w:val="a3"/>
    <w:rsid w:val="00876453"/>
    <w:rPr>
      <w:rFonts w:ascii="Times New Roman" w:eastAsia="宋体" w:hAnsi="Times New Roman" w:cs="Times New Roman"/>
      <w:sz w:val="18"/>
      <w:szCs w:val="18"/>
    </w:rPr>
  </w:style>
  <w:style w:type="character" w:styleId="a4">
    <w:name w:val="page number"/>
    <w:basedOn w:val="a0"/>
    <w:rsid w:val="00876453"/>
  </w:style>
  <w:style w:type="paragraph" w:styleId="a5">
    <w:name w:val="header"/>
    <w:basedOn w:val="a"/>
    <w:link w:val="Char0"/>
    <w:uiPriority w:val="99"/>
    <w:unhideWhenUsed/>
    <w:rsid w:val="008764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64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2018-12-06T07:32:00Z</dcterms:created>
  <dcterms:modified xsi:type="dcterms:W3CDTF">2018-12-06T07:33:00Z</dcterms:modified>
</cp:coreProperties>
</file>