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58"/>
        <w:gridCol w:w="63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40"/>
                <w:szCs w:val="40"/>
              </w:rPr>
              <w:t>2018年绿色矿山第三方核查评估单位名单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637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呼和浩特市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内蒙古自治区地质调查院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内蒙古地质学会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内蒙古自治区地质环境监测院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内蒙古中色建设工程总公司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内蒙古鑫昊有色金属矿业开发有限责任公司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内蒙古国土资源勘查开发院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内蒙古地质矿产勘查有限责任公司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内蒙古地质工程有限责任公司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内蒙古地矿科技有限责任公司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内蒙古地质勘查有限责任公司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内蒙古地质环境学会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内蒙古科瑞房地产土地资产评估有限公司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内蒙古苏禾工程勘察设计有限公司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内蒙古鲲禹岩土工程有限责任公司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呼和浩特市汇金源矿产资源勘查开发咨询服务有限公司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内蒙古盛立环保工程有限公司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内蒙古华新地质环境工程有限公司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包头市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包头市聚丰地质勘查有限公司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核工业二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八大队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内蒙古鑫鑫矿产技术服务有限责任公司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阿拉善盟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内蒙古亿城地质矿产勘查开发有限责任公司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呼伦贝尔市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内蒙古煤炭地质勘查（集团）一零九有限公司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内蒙古煤炭地质勘查（集团）二三一有限公司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内蒙古自治区第六地质矿产勘查开发院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兴安盟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兴安盟鑫舟工程项目管理有限责任公司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内蒙古诚业工程项目管理有限责任公司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通辽市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内蒙古第四水文地质工程地质勘查有限责任公司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内蒙古煤炭地质勘查（集团）四七二有限公司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赤峰市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内蒙古赤峰地质矿产勘查开发有限责任公司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内蒙古自治区有色地质勘查局一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八队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锡林郭勒盟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锡林郭勒盟坤源地质技术服务有限责任公司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内蒙古第九地质矿产勘查开发有限责任公司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鄂尔多斯市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内蒙古自治区第二水文地质工程勘查有限责任公司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鄂尔多斯市宏城国土环境技术服务有限公司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巴彦淖尔市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内蒙古自治区第二地质矿产勘查开发院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内蒙古有色地质矿业集团五一一有限责任公司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E6"/>
    <w:rsid w:val="00721399"/>
    <w:rsid w:val="00B24EE6"/>
    <w:rsid w:val="42CC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734</Characters>
  <Lines>6</Lines>
  <Paragraphs>1</Paragraphs>
  <TotalTime>1</TotalTime>
  <ScaleCrop>false</ScaleCrop>
  <LinksUpToDate>false</LinksUpToDate>
  <CharactersWithSpaces>861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2018-09-17T01:14:00Z</dcterms:created>
  <dc:creator>高宏:返回起草人分发</dc:creator>
  <cp:lastModifiedBy>楠分楠舍</cp:lastModifiedBy>
  <dcterms:modified xsi:type="dcterms:W3CDTF">2018-09-17T08:57:30Z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