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35"/>
        <w:jc w:val="center"/>
        <w:rPr>
          <w:b/>
          <w:bCs/>
          <w:sz w:val="32"/>
        </w:rPr>
      </w:pPr>
    </w:p>
    <w:p>
      <w:pPr>
        <w:ind w:firstLine="435"/>
        <w:jc w:val="center"/>
        <w:rPr>
          <w:b/>
          <w:bCs/>
          <w:sz w:val="32"/>
        </w:rPr>
      </w:pPr>
    </w:p>
    <w:p>
      <w:pPr>
        <w:ind w:firstLine="435"/>
        <w:jc w:val="center"/>
        <w:rPr>
          <w:b/>
          <w:bCs/>
          <w:sz w:val="44"/>
        </w:rPr>
      </w:pPr>
    </w:p>
    <w:p>
      <w:pPr>
        <w:ind w:firstLine="435"/>
        <w:jc w:val="center"/>
        <w:rPr>
          <w:b/>
          <w:bCs/>
          <w:sz w:val="44"/>
        </w:rPr>
      </w:pPr>
    </w:p>
    <w:p>
      <w:pPr>
        <w:jc w:val="center"/>
        <w:rPr>
          <w:rFonts w:ascii="宋体" w:hAnsi="宋体" w:cs="宋体"/>
          <w:b/>
          <w:bCs/>
          <w:sz w:val="52"/>
          <w:szCs w:val="52"/>
        </w:rPr>
      </w:pPr>
      <w:r>
        <w:rPr>
          <w:rFonts w:hint="eastAsia" w:ascii="宋体" w:hAnsi="宋体" w:cs="宋体"/>
          <w:b/>
          <w:bCs/>
          <w:sz w:val="52"/>
          <w:szCs w:val="52"/>
        </w:rPr>
        <w:t>内蒙古自治区2023年地质灾害</w:t>
      </w:r>
    </w:p>
    <w:p>
      <w:pPr>
        <w:jc w:val="center"/>
        <w:rPr>
          <w:rFonts w:ascii="宋体" w:hAnsi="宋体" w:cs="宋体"/>
          <w:b/>
          <w:bCs/>
          <w:sz w:val="52"/>
          <w:szCs w:val="52"/>
        </w:rPr>
      </w:pPr>
      <w:r>
        <w:rPr>
          <w:rFonts w:hint="eastAsia" w:ascii="宋体" w:hAnsi="宋体" w:cs="宋体"/>
          <w:b/>
          <w:bCs/>
          <w:sz w:val="52"/>
          <w:szCs w:val="52"/>
        </w:rPr>
        <w:t>防治方案</w:t>
      </w:r>
    </w:p>
    <w:p>
      <w:pPr>
        <w:ind w:firstLine="435"/>
        <w:jc w:val="center"/>
        <w:rPr>
          <w:rFonts w:ascii="宋体" w:hAnsi="宋体" w:cs="宋体"/>
          <w:bCs/>
          <w:sz w:val="52"/>
          <w:szCs w:val="52"/>
        </w:rPr>
      </w:pPr>
    </w:p>
    <w:p>
      <w:pPr>
        <w:ind w:firstLine="435"/>
        <w:jc w:val="center"/>
        <w:rPr>
          <w:rFonts w:ascii="宋体" w:hAnsi="宋体" w:cs="宋体"/>
          <w:b/>
          <w:bCs/>
          <w:sz w:val="32"/>
        </w:rPr>
      </w:pPr>
    </w:p>
    <w:p>
      <w:pPr>
        <w:ind w:firstLine="435"/>
        <w:jc w:val="center"/>
        <w:rPr>
          <w:rFonts w:ascii="宋体" w:hAnsi="宋体" w:cs="宋体"/>
          <w:b/>
          <w:bCs/>
          <w:sz w:val="32"/>
        </w:rPr>
      </w:pPr>
    </w:p>
    <w:p>
      <w:pPr>
        <w:ind w:firstLine="435"/>
        <w:jc w:val="center"/>
        <w:rPr>
          <w:rFonts w:ascii="宋体" w:hAnsi="宋体" w:cs="宋体"/>
          <w:b/>
          <w:bCs/>
          <w:sz w:val="32"/>
        </w:rPr>
      </w:pPr>
    </w:p>
    <w:p>
      <w:pPr>
        <w:ind w:firstLine="435"/>
        <w:jc w:val="center"/>
        <w:rPr>
          <w:rFonts w:ascii="宋体" w:hAnsi="宋体" w:cs="宋体"/>
          <w:b/>
          <w:bCs/>
          <w:sz w:val="32"/>
        </w:rPr>
      </w:pPr>
    </w:p>
    <w:p>
      <w:pPr>
        <w:ind w:firstLine="435"/>
        <w:jc w:val="center"/>
        <w:rPr>
          <w:rFonts w:ascii="宋体" w:hAnsi="宋体" w:cs="宋体"/>
          <w:b/>
          <w:bCs/>
          <w:sz w:val="32"/>
        </w:rPr>
      </w:pPr>
    </w:p>
    <w:p>
      <w:pPr>
        <w:ind w:firstLine="435"/>
        <w:jc w:val="center"/>
        <w:rPr>
          <w:rFonts w:ascii="宋体" w:hAnsi="宋体" w:cs="宋体"/>
          <w:b/>
          <w:bCs/>
          <w:sz w:val="32"/>
        </w:rPr>
      </w:pPr>
    </w:p>
    <w:p>
      <w:pPr>
        <w:ind w:firstLine="435"/>
        <w:jc w:val="center"/>
        <w:rPr>
          <w:rFonts w:ascii="宋体" w:hAnsi="宋体" w:cs="宋体"/>
          <w:b/>
          <w:bCs/>
          <w:sz w:val="32"/>
        </w:rPr>
      </w:pPr>
    </w:p>
    <w:p>
      <w:pPr>
        <w:ind w:firstLine="435"/>
        <w:jc w:val="center"/>
        <w:rPr>
          <w:rFonts w:ascii="宋体" w:hAnsi="宋体" w:cs="宋体"/>
          <w:b/>
          <w:bCs/>
          <w:sz w:val="32"/>
        </w:rPr>
      </w:pPr>
    </w:p>
    <w:p>
      <w:pPr>
        <w:ind w:firstLine="435"/>
        <w:jc w:val="center"/>
        <w:rPr>
          <w:rFonts w:ascii="宋体" w:hAnsi="宋体" w:cs="宋体"/>
          <w:b/>
          <w:bCs/>
          <w:sz w:val="32"/>
        </w:rPr>
      </w:pPr>
    </w:p>
    <w:p>
      <w:pPr>
        <w:ind w:firstLine="435"/>
        <w:jc w:val="center"/>
        <w:rPr>
          <w:rFonts w:ascii="宋体" w:hAnsi="宋体" w:cs="宋体"/>
          <w:b/>
          <w:bCs/>
          <w:sz w:val="32"/>
        </w:rPr>
      </w:pPr>
    </w:p>
    <w:p>
      <w:pPr>
        <w:jc w:val="center"/>
        <w:rPr>
          <w:rFonts w:ascii="宋体" w:hAnsi="宋体" w:cs="宋体"/>
          <w:b/>
          <w:bCs/>
          <w:sz w:val="36"/>
          <w:szCs w:val="36"/>
        </w:rPr>
      </w:pPr>
      <w:r>
        <w:rPr>
          <w:rFonts w:hint="eastAsia" w:ascii="宋体" w:hAnsi="宋体" w:cs="宋体"/>
          <w:b/>
          <w:bCs/>
          <w:sz w:val="36"/>
          <w:szCs w:val="36"/>
        </w:rPr>
        <w:t>内蒙古自治区自然资源厅</w:t>
      </w:r>
    </w:p>
    <w:p>
      <w:pPr>
        <w:adjustRightInd w:val="0"/>
        <w:snapToGrid w:val="0"/>
        <w:spacing w:before="100" w:beforeAutospacing="1" w:after="100" w:afterAutospacing="1" w:line="360" w:lineRule="auto"/>
        <w:jc w:val="center"/>
        <w:rPr>
          <w:rFonts w:ascii="宋体" w:hAnsi="宋体" w:cs="宋体"/>
          <w:b/>
          <w:bCs/>
          <w:sz w:val="36"/>
          <w:szCs w:val="36"/>
        </w:rPr>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pPr>
      <w:r>
        <w:rPr>
          <w:rFonts w:hint="eastAsia" w:ascii="宋体" w:hAnsi="宋体" w:cs="宋体"/>
          <w:b/>
          <w:bCs/>
          <w:sz w:val="36"/>
          <w:szCs w:val="36"/>
        </w:rPr>
        <w:t>二〇二三年四月</w:t>
      </w:r>
    </w:p>
    <w:p>
      <w:pPr>
        <w:adjustRightInd w:val="0"/>
        <w:snapToGrid w:val="0"/>
        <w:spacing w:before="100" w:beforeAutospacing="1" w:after="100" w:afterAutospacing="1" w:line="360" w:lineRule="auto"/>
        <w:rPr>
          <w:rFonts w:ascii="方正小标宋简体" w:hAnsi="仿宋" w:eastAsia="方正小标宋简体" w:cs="仿宋"/>
          <w:b/>
          <w:bCs/>
          <w:sz w:val="44"/>
          <w:szCs w:val="44"/>
        </w:rPr>
      </w:pPr>
    </w:p>
    <w:p>
      <w:pPr>
        <w:adjustRightInd w:val="0"/>
        <w:snapToGrid w:val="0"/>
        <w:spacing w:before="100" w:beforeAutospacing="1" w:after="100" w:afterAutospacing="1" w:line="360" w:lineRule="auto"/>
        <w:jc w:val="center"/>
        <w:rPr>
          <w:rFonts w:ascii="方正小标宋简体" w:hAnsi="仿宋" w:eastAsia="方正小标宋简体" w:cs="仿宋"/>
          <w:bCs/>
          <w:sz w:val="44"/>
          <w:szCs w:val="44"/>
        </w:rPr>
      </w:pPr>
      <w:r>
        <w:rPr>
          <w:rFonts w:hint="eastAsia" w:ascii="方正小标宋简体" w:hAnsi="仿宋" w:eastAsia="方正小标宋简体" w:cs="仿宋"/>
          <w:bCs/>
          <w:sz w:val="44"/>
          <w:szCs w:val="44"/>
        </w:rPr>
        <w:t>内蒙古自治区2023年地质灾害防治方案</w:t>
      </w:r>
    </w:p>
    <w:p>
      <w:pPr>
        <w:spacing w:line="6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为深入贯彻落实党的二十大精神和习近平总书记关于防灾减灾救灾系列重要指示批示精神，切实做好我区2023年地质灾害防治工作，进一步提升地质灾害防治能力，有效防范地质灾害风险，最大限度保护人民群众生命财产安全。根据《地质灾害防治条例》《内蒙古自治区地质灾害防治规划（2021-2025）》《2023年全国地质灾害防治工作要点》《内蒙古自治区防灾减灾指挥部2023年工作要点》，结合我区地质灾害现状，制定本方案。</w:t>
      </w:r>
    </w:p>
    <w:p>
      <w:pPr>
        <w:pStyle w:val="11"/>
        <w:spacing w:line="640" w:lineRule="exact"/>
        <w:ind w:firstLine="640"/>
        <w:rPr>
          <w:rFonts w:ascii="黑体" w:hAnsi="黑体" w:eastAsia="黑体" w:cs="仿宋"/>
          <w:b w:val="0"/>
          <w:sz w:val="32"/>
          <w:szCs w:val="32"/>
        </w:rPr>
      </w:pPr>
      <w:r>
        <w:rPr>
          <w:rFonts w:hint="eastAsia" w:ascii="黑体" w:hAnsi="黑体" w:eastAsia="黑体" w:cs="仿宋"/>
          <w:b w:val="0"/>
          <w:sz w:val="32"/>
          <w:szCs w:val="32"/>
        </w:rPr>
        <w:t>一、2022年地质灾害发生情况</w:t>
      </w:r>
    </w:p>
    <w:p>
      <w:pPr>
        <w:pStyle w:val="11"/>
        <w:spacing w:line="640" w:lineRule="exact"/>
        <w:ind w:firstLine="640"/>
        <w:rPr>
          <w:rFonts w:ascii="仿宋_GB2312" w:hAnsi="仿宋" w:eastAsia="仿宋_GB2312" w:cs="仿宋"/>
          <w:b w:val="0"/>
          <w:sz w:val="32"/>
          <w:szCs w:val="32"/>
        </w:rPr>
      </w:pPr>
      <w:r>
        <w:rPr>
          <w:rFonts w:hint="eastAsia" w:ascii="仿宋_GB2312" w:hAnsi="仿宋" w:eastAsia="仿宋_GB2312" w:cs="仿宋"/>
          <w:b w:val="0"/>
          <w:sz w:val="32"/>
          <w:szCs w:val="32"/>
        </w:rPr>
        <w:t>2022年全区共发生地质灾害4起，其中滑坡3起、地面塌陷1起，造成直接经济损失4万元，无人员伤亡，与2021年相比直接经济损失减少61.54%。具体情况为：</w:t>
      </w:r>
    </w:p>
    <w:p>
      <w:pPr>
        <w:pStyle w:val="11"/>
        <w:spacing w:line="640" w:lineRule="exact"/>
        <w:ind w:firstLine="640"/>
        <w:rPr>
          <w:rFonts w:ascii="仿宋_GB2312" w:hAnsi="仿宋" w:eastAsia="仿宋_GB2312" w:cs="仿宋"/>
          <w:b w:val="0"/>
          <w:sz w:val="32"/>
          <w:szCs w:val="32"/>
        </w:rPr>
      </w:pPr>
      <w:r>
        <w:rPr>
          <w:rFonts w:hint="eastAsia" w:ascii="仿宋_GB2312" w:hAnsi="仿宋" w:eastAsia="仿宋_GB2312" w:cs="仿宋"/>
          <w:b w:val="0"/>
          <w:sz w:val="32"/>
          <w:szCs w:val="32"/>
        </w:rPr>
        <w:t>6月14日，赤峰市翁牛特旗亿合公镇上府村西一公里处发生滑坡，规模为小型，引发因素为降雨及历史采石活动，该滑坡造成直接经济损失2万元，灾情为小型，主要受灾对象为村级道路。</w:t>
      </w:r>
    </w:p>
    <w:p>
      <w:pPr>
        <w:pStyle w:val="11"/>
        <w:spacing w:line="640" w:lineRule="exact"/>
        <w:ind w:firstLine="640"/>
        <w:rPr>
          <w:rFonts w:ascii="仿宋_GB2312" w:hAnsi="仿宋" w:eastAsia="仿宋_GB2312" w:cs="仿宋"/>
          <w:b w:val="0"/>
          <w:sz w:val="32"/>
          <w:szCs w:val="32"/>
        </w:rPr>
      </w:pPr>
      <w:r>
        <w:rPr>
          <w:rFonts w:hint="eastAsia" w:ascii="仿宋_GB2312" w:hAnsi="仿宋" w:eastAsia="仿宋_GB2312" w:cs="仿宋"/>
          <w:b w:val="0"/>
          <w:sz w:val="32"/>
          <w:szCs w:val="32"/>
        </w:rPr>
        <w:t>6月18日，乌兰察布市察右后旗晋华化工有限责任公司石层坝铁矿区内发生地面塌陷，规模为小型，引发因素为不合理的抽取巷道内多年积水，未造成直接经济损失。</w:t>
      </w:r>
    </w:p>
    <w:p>
      <w:pPr>
        <w:pStyle w:val="11"/>
        <w:spacing w:line="640" w:lineRule="exact"/>
        <w:ind w:firstLine="640"/>
        <w:rPr>
          <w:rFonts w:ascii="仿宋_GB2312" w:hAnsi="仿宋" w:eastAsia="仿宋_GB2312" w:cs="仿宋"/>
          <w:b w:val="0"/>
          <w:sz w:val="32"/>
          <w:szCs w:val="32"/>
        </w:rPr>
      </w:pPr>
      <w:r>
        <w:rPr>
          <w:rFonts w:hint="eastAsia" w:ascii="仿宋_GB2312" w:hAnsi="仿宋" w:eastAsia="仿宋_GB2312" w:cs="仿宋"/>
          <w:b w:val="0"/>
          <w:sz w:val="32"/>
          <w:szCs w:val="32"/>
        </w:rPr>
        <w:t>7月5日，赤峰市翁牛特旗亿合公镇张家营子村西北一公里处发生滑坡，规模为小型，引发因素为降雨及历史采石活动，该滑坡造成直接经济损失2万元，灾情为小型，损毁草地资源。</w:t>
      </w:r>
    </w:p>
    <w:p>
      <w:pPr>
        <w:pStyle w:val="11"/>
        <w:spacing w:line="640" w:lineRule="exact"/>
        <w:ind w:firstLine="640"/>
        <w:rPr>
          <w:rFonts w:ascii="仿宋_GB2312" w:hAnsi="仿宋" w:eastAsia="仿宋_GB2312" w:cs="仿宋"/>
          <w:b w:val="0"/>
          <w:sz w:val="32"/>
          <w:szCs w:val="32"/>
        </w:rPr>
      </w:pPr>
      <w:r>
        <w:rPr>
          <w:rFonts w:hint="eastAsia" w:ascii="仿宋_GB2312" w:hAnsi="仿宋" w:eastAsia="仿宋_GB2312" w:cs="仿宋"/>
          <w:b w:val="0"/>
          <w:sz w:val="32"/>
          <w:szCs w:val="32"/>
        </w:rPr>
        <w:t>7月26日，呼伦贝尔市新巴尔虎右旗达赉苏木罕乌拉嘎查发生滑坡，规模为中型，由降雨等自然因素引发，未造成直接经济损失。</w:t>
      </w:r>
    </w:p>
    <w:p>
      <w:pPr>
        <w:pStyle w:val="11"/>
        <w:spacing w:line="640" w:lineRule="exact"/>
        <w:ind w:firstLine="640"/>
        <w:rPr>
          <w:rFonts w:ascii="黑体" w:hAnsi="黑体" w:eastAsia="黑体" w:cs="仿宋"/>
          <w:b w:val="0"/>
          <w:sz w:val="32"/>
          <w:szCs w:val="32"/>
        </w:rPr>
      </w:pPr>
      <w:r>
        <w:rPr>
          <w:rFonts w:hint="eastAsia" w:ascii="黑体" w:hAnsi="黑体" w:eastAsia="黑体" w:cs="仿宋"/>
          <w:b w:val="0"/>
          <w:sz w:val="32"/>
          <w:szCs w:val="32"/>
        </w:rPr>
        <w:t>二、2023年地质灾害趋势预测及防范区域</w:t>
      </w:r>
    </w:p>
    <w:p>
      <w:pPr>
        <w:spacing w:line="640" w:lineRule="exact"/>
        <w:ind w:firstLine="640" w:firstLineChars="200"/>
        <w:rPr>
          <w:rFonts w:ascii="仿宋_GB2312" w:hAnsi="仿宋" w:eastAsia="仿宋_GB2312"/>
          <w:spacing w:val="-6"/>
          <w:sz w:val="32"/>
          <w:szCs w:val="32"/>
        </w:rPr>
      </w:pPr>
      <w:r>
        <w:rPr>
          <w:rFonts w:hint="eastAsia" w:ascii="仿宋_GB2312" w:hAnsi="仿宋" w:eastAsia="仿宋_GB2312" w:cs="仿宋"/>
          <w:sz w:val="32"/>
          <w:szCs w:val="32"/>
        </w:rPr>
        <w:t>根据自治区气象局预测，2023年春季（3-5月）</w:t>
      </w:r>
      <w:r>
        <w:rPr>
          <w:rFonts w:hint="eastAsia" w:ascii="仿宋_GB2312" w:hAnsi="仿宋" w:eastAsia="仿宋_GB2312"/>
          <w:spacing w:val="-6"/>
          <w:sz w:val="32"/>
          <w:szCs w:val="32"/>
        </w:rPr>
        <w:t>全区降水量在4.9～86.8毫米之间。其中，呼伦贝尔市东部、兴安盟、乌兰察布市南部、呼和浩特市中南部、包头市南部、鄂尔多斯市、乌海市和阿拉善盟东南部在24.6～86.8毫米之间，较常年多0～2成；其余地区降水量在4.9～77.2毫米之间，较常年少0～2成。</w:t>
      </w:r>
    </w:p>
    <w:p>
      <w:pPr>
        <w:spacing w:line="640" w:lineRule="exact"/>
        <w:ind w:firstLine="616" w:firstLineChars="200"/>
        <w:rPr>
          <w:rFonts w:ascii="仿宋_GB2312" w:hAnsi="仿宋" w:eastAsia="仿宋_GB2312"/>
          <w:spacing w:val="-6"/>
          <w:sz w:val="32"/>
          <w:szCs w:val="32"/>
        </w:rPr>
      </w:pPr>
      <w:r>
        <w:rPr>
          <w:rFonts w:hint="eastAsia" w:ascii="仿宋_GB2312" w:hAnsi="仿宋" w:eastAsia="仿宋_GB2312"/>
          <w:spacing w:val="-6"/>
          <w:sz w:val="32"/>
          <w:szCs w:val="32"/>
        </w:rPr>
        <w:t>夏季</w:t>
      </w:r>
      <w:r>
        <w:rPr>
          <w:rFonts w:hint="eastAsia" w:ascii="仿宋_GB2312" w:hAnsi="仿宋" w:eastAsia="仿宋_GB2312" w:cs="仿宋"/>
          <w:sz w:val="32"/>
          <w:szCs w:val="32"/>
        </w:rPr>
        <w:t>（6-8月）</w:t>
      </w:r>
      <w:r>
        <w:rPr>
          <w:rFonts w:hint="eastAsia" w:ascii="仿宋_GB2312" w:hAnsi="仿宋" w:eastAsia="仿宋_GB2312"/>
          <w:spacing w:val="-6"/>
          <w:sz w:val="32"/>
          <w:szCs w:val="32"/>
        </w:rPr>
        <w:t>呼伦贝尔市东南部、兴安盟、通辽市、赤峰市东部、乌兰察布市南部、呼和浩特市、包头市南部、鄂尔多斯市和阿拉善盟东南部降水量较常年多0～2成；其余地区降水量较常年少0～2成。</w:t>
      </w:r>
    </w:p>
    <w:p>
      <w:pPr>
        <w:spacing w:line="640" w:lineRule="exact"/>
        <w:ind w:firstLine="616" w:firstLineChars="200"/>
        <w:rPr>
          <w:rFonts w:ascii="仿宋_GB2312" w:hAnsi="仿宋" w:eastAsia="仿宋_GB2312"/>
          <w:color w:val="000000"/>
          <w:sz w:val="32"/>
          <w:szCs w:val="32"/>
        </w:rPr>
      </w:pPr>
      <w:r>
        <w:rPr>
          <w:rFonts w:hint="eastAsia" w:ascii="仿宋_GB2312" w:hAnsi="仿宋" w:eastAsia="仿宋_GB2312"/>
          <w:spacing w:val="-6"/>
          <w:sz w:val="32"/>
          <w:szCs w:val="32"/>
        </w:rPr>
        <w:t>秋季（9-11月）</w:t>
      </w:r>
      <w:r>
        <w:rPr>
          <w:rFonts w:hint="eastAsia" w:ascii="仿宋_GB2312" w:hAnsi="仿宋" w:eastAsia="仿宋_GB2312"/>
          <w:color w:val="000000"/>
          <w:sz w:val="32"/>
          <w:szCs w:val="32"/>
        </w:rPr>
        <w:t>呼伦贝尔市、兴安盟北部、乌兰察布市南部、呼和浩特市、包头市南部和鄂尔多斯市东部降水量较常年多0～2成；其余地区降水量较常年少0～2成。</w:t>
      </w:r>
    </w:p>
    <w:p>
      <w:pPr>
        <w:spacing w:line="6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我区地质灾害防重点防范时段为汛期，即5月1日至9月30日，尤其是暴雨多发的6-8月。根据我区地质环境条件和地质灾害发育分布特征,结合2023年气象趋势预测，在充分考虑工程建设活动分布范围及影响区域等因素基础上，对可能发生地质灾害的主要区域预测如下：</w:t>
      </w:r>
    </w:p>
    <w:p>
      <w:pPr>
        <w:spacing w:line="640" w:lineRule="exact"/>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（一）大兴安岭山地南段中低山、低山丘陵区</w:t>
      </w:r>
    </w:p>
    <w:p>
      <w:pPr>
        <w:spacing w:line="6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分布于扎兰屯—乌兰浩特一线以南、克什克腾旗以北地区，属于崩塌、滑坡、泥石流高易发区。主要分布在呼伦贝尔扎兰屯市东南部，兴安盟扎赉特旗、科尔沁右翼前旗、突泉县和科尔沁右翼中旗，通辽市扎鲁特旗，赤峰市阿鲁科尔沁旗、巴林左旗、巴林右旗、林西县、克什克腾旗和翁牛特旗。</w:t>
      </w:r>
    </w:p>
    <w:p>
      <w:pPr>
        <w:spacing w:line="6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1、呼伦贝尔市</w:t>
      </w:r>
    </w:p>
    <w:p>
      <w:pPr>
        <w:spacing w:line="6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地质灾害重点防范类型为崩塌、滑坡、泥石流。重点防范区域为泥石流沟危险区、滑坡威胁区。主要威胁对象为居民、房屋和农田、滨洲铁路。防范的主要灾害点为扎兰屯市兴华办事处北窑沟泥石流、铁东办事处五里小站泥石流、莫力达瓦达斡尔</w:t>
      </w:r>
      <w:r>
        <w:rPr>
          <w:rFonts w:hint="eastAsia" w:ascii="仿宋_GB2312" w:hAnsi="仿宋" w:eastAsia="仿宋_GB2312" w:cs="仿宋"/>
          <w:sz w:val="32"/>
          <w:szCs w:val="32"/>
          <w:lang w:val="en-US" w:eastAsia="zh-CN"/>
        </w:rPr>
        <w:t>族</w:t>
      </w:r>
      <w:bookmarkStart w:id="5" w:name="_GoBack"/>
      <w:bookmarkEnd w:id="5"/>
      <w:r>
        <w:rPr>
          <w:rFonts w:hint="eastAsia" w:ascii="仿宋_GB2312" w:hAnsi="仿宋" w:eastAsia="仿宋_GB2312" w:cs="仿宋"/>
          <w:sz w:val="32"/>
          <w:szCs w:val="32"/>
        </w:rPr>
        <w:t>自治旗塔温敖宝镇塔温敖宝村滑坡等。</w:t>
      </w:r>
    </w:p>
    <w:p>
      <w:pPr>
        <w:spacing w:line="6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2、兴安盟</w:t>
      </w:r>
    </w:p>
    <w:p>
      <w:pPr>
        <w:spacing w:line="6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地质灾害重点防范类型为泥石流。重点防范区域为泥石流沟危险区。主要威胁对象为居民、房屋、农田和道路。防范的主要灾害点为扎赉特旗宝力根花苏木西胡力宝力高村东沟、胜利屯南沟、新林镇周边泥石流沟和科尔沁右翼前旗阿力得尔苏木水泉沟泥石流等。</w:t>
      </w:r>
    </w:p>
    <w:p>
      <w:pPr>
        <w:spacing w:line="6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3、通辽市</w:t>
      </w:r>
    </w:p>
    <w:p>
      <w:pPr>
        <w:spacing w:line="6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地质灾害重点防范类型为崩塌、滑坡、泥石流和地面塌陷。重点防范区域为泥石流沟危险区、矿业开发活动较强烈的矿区。主要威胁对象为居民、矿区人员及设备。防范的主要灾害点及矿区为扎鲁特旗巴雅尔吐胡硕镇巴雅尔吐胡硕村泥石流沟、霍林河煤矿区等。</w:t>
      </w:r>
    </w:p>
    <w:p>
      <w:pPr>
        <w:spacing w:line="6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4、赤峰市</w:t>
      </w:r>
    </w:p>
    <w:p>
      <w:pPr>
        <w:spacing w:line="6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地质灾害重点防范类型为泥石流。重点防范区域为泥石流沟危险区。主要威胁对象为居民、房屋、农田。防范的主要灾害点为赤峰市巴林左旗十三敖包镇、隆昌镇泥石流沟，巴林右旗查干诺尔镇申加力嘎、查干花村胡苏台、幸福之路苏木敖尔盖泥石流，克什克腾旗万和永镇、芝瑞镇、土城子镇泥石流，阿鲁科尔沁旗巴彦温都尔苏木、巴彦花镇宝力格村泥石流沟，翁牛特旗亿合公镇泥石流等。</w:t>
      </w:r>
    </w:p>
    <w:p>
      <w:pPr>
        <w:spacing w:line="640" w:lineRule="exact"/>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（二）阴山山地东段低中山区</w:t>
      </w:r>
    </w:p>
    <w:p>
      <w:pPr>
        <w:spacing w:line="6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分布于燕山北麓，属于崩塌、滑坡、泥石流、地面塌陷高易发区。主要分布在赤峰市元宝山区、喀喇沁旗、宁城县和松山区。</w:t>
      </w:r>
    </w:p>
    <w:p>
      <w:pPr>
        <w:spacing w:line="6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地质灾害重点防范类型为崩塌、滑坡、泥石流及地面塌陷。重点防范区域为泥石流危险区、矿业开发活动较强烈的矿区。威胁对象主要为居民、房屋、农田、林地、矿区人员及设备。防范的主要灾害点及矿区为喀喇沁旗王爷府镇、西</w:t>
      </w:r>
    </w:p>
    <w:p>
      <w:pPr>
        <w:spacing w:line="640" w:lineRule="exact"/>
        <w:rPr>
          <w:rFonts w:ascii="仿宋_GB2312" w:hAnsi="仿宋" w:eastAsia="仿宋_GB2312" w:cs="仿宋"/>
          <w:sz w:val="32"/>
          <w:szCs w:val="32"/>
        </w:rPr>
      </w:pPr>
      <w:r>
        <w:rPr>
          <w:rFonts w:hint="eastAsia" w:ascii="仿宋_GB2312" w:hAnsi="仿宋" w:eastAsia="仿宋_GB2312" w:cs="仿宋"/>
          <w:sz w:val="32"/>
          <w:szCs w:val="32"/>
        </w:rPr>
        <w:t>桥镇泥石流、崩塌、宁城县必斯营子镇泥石流，松山区上官地镇大夫营子乡、城子乡、老府镇泥石流及平庄矿区等。</w:t>
      </w:r>
    </w:p>
    <w:p>
      <w:pPr>
        <w:spacing w:line="640" w:lineRule="exact"/>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（三）阴山山地中西段低中山区</w:t>
      </w:r>
    </w:p>
    <w:p>
      <w:pPr>
        <w:spacing w:line="6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分布于丰镇—集宁以西以及狼山一线，属于崩塌、滑坡、泥石流高易发区。主要分布在乌兰察布市南部察哈尔右翼前旗、察哈尔右翼中旗、察哈尔右翼后旗、卓资县、兴和县、凉城县，呼和浩特市武川县、土默特左旗北部大青山山前地带、和林格尔县、清水河县，包头市南部土默特右旗、固阳县、九原区，巴彦淖尔市乌拉特前旗乌拉山山前地带、乌拉特中旗、乌拉特后旗狼山山前地带。</w:t>
      </w:r>
    </w:p>
    <w:p>
      <w:pPr>
        <w:spacing w:line="6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1、乌兰察布市</w:t>
      </w:r>
    </w:p>
    <w:p>
      <w:pPr>
        <w:spacing w:line="6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地质灾害重点防范类型为崩塌、滑坡、泥石流。重点防范区域为泥石流危险区、交通干线、矿业开发活动较强烈的矿区。威胁对象主要为居民、房屋、道路、农田、G208、S24兴巴高速、G5511集阿高速、矿区人员及设备。防范的主要灾害点及矿区为察哈尔右翼前旗土贵乌拉镇沟口子泥石流、G208、S24兴巴高速、京包铁路（土贵乌拉镇段、三岔口段）沿线崩塌、察哈尔右翼中旗乌兰哈页苏木泥石流、察哈尔右翼后旗锡勒乡泥石流、锡勒乡胜利村南滑坡、S24兴巴高速沿线崩塌、X575店子镇段沿线崩塌、卓资县旗下营镇、梨花镇、大榆树乡泥石流、凉城县厂汉营乡泥石流及晋华化工有限责任公司石层坝铁矿区等。</w:t>
      </w:r>
    </w:p>
    <w:p>
      <w:pPr>
        <w:spacing w:line="6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2、呼和浩特市</w:t>
      </w:r>
    </w:p>
    <w:p>
      <w:pPr>
        <w:spacing w:line="6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地质灾害重点防范类型为崩塌、泥石流。重点防范区域为交通干线G241及泥石流沟危险区。威胁对象主要为居民、房屋、G241、农田、寺庙、桥梁、道路。防范的主要灾害点为武川县哈乐镇、哈拉哈少乡泥石流沟、土默特左旗喇嘛洞西沟泥石流、小万家沟泥石流，林格尔县G241新店子镇、城关镇沿线崩塌灾害点等。</w:t>
      </w:r>
    </w:p>
    <w:p>
      <w:pPr>
        <w:spacing w:line="6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3、包头市</w:t>
      </w:r>
    </w:p>
    <w:p>
      <w:pPr>
        <w:spacing w:line="6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地质灾害重点防范类型为崩塌、泥石流。重点防范区域为泥石流沟危险区、新生公路运煤专线沿线。威胁对象主要为高速公路、公路、铁路、居民、房屋和农田。防范的主要灾害点为土默特右旗大青山山前黑拉沟、纳太沟、霍洞沟、干沟泥石流，九峰山管委会新生公路运煤专线沿线崩塌，固阳县金山镇泥石流沟，九原区阿嘎如泰苏木哈德门沟泥石流、梅力更沟泥石流等。</w:t>
      </w:r>
    </w:p>
    <w:p>
      <w:pPr>
        <w:spacing w:line="6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4、巴彦淖尔市</w:t>
      </w:r>
    </w:p>
    <w:p>
      <w:pPr>
        <w:spacing w:line="6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地质灾害重点防范类型为崩塌、泥石流和地面塌陷。重点防范区域为泥石流沟危险区、矿业开发活动较强烈的矿区。威胁对象主要为公路、居民、房屋、农田、矿区人员及设备。防范的主要灾害点和矿区为乌拉特前旗巴彦花镇小西沟泥石流、乌拉特中旗呼勒斯太苏木哈拉图嘎查呼勒斯太沟泥石流、德岭山镇兴丰村姚亮湾沟泥石流及乌拉特后旗东升庙矿业矿区等。</w:t>
      </w:r>
    </w:p>
    <w:p>
      <w:pPr>
        <w:spacing w:line="640" w:lineRule="exact"/>
        <w:ind w:firstLine="640" w:firstLineChars="200"/>
        <w:rPr>
          <w:rFonts w:ascii="楷体_GB2312" w:hAnsi="仿宋" w:eastAsia="楷体_GB2312" w:cs="仿宋"/>
          <w:sz w:val="32"/>
          <w:szCs w:val="32"/>
        </w:rPr>
      </w:pPr>
      <w:r>
        <w:rPr>
          <w:rFonts w:hint="eastAsia" w:ascii="楷体_GB2312" w:hAnsi="仿宋" w:eastAsia="楷体_GB2312" w:cs="仿宋"/>
          <w:sz w:val="32"/>
          <w:szCs w:val="32"/>
        </w:rPr>
        <w:t>（四）鄂尔多斯高原丘陵区</w:t>
      </w:r>
    </w:p>
    <w:p>
      <w:pPr>
        <w:spacing w:line="6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分布于准格尔旗、伊金霍洛旗、东胜区，杭锦旗与东胜一线以北及南部乌兰木伦河一带丘陵区，属于崩塌、滑坡、地面塌陷高易发区。主要分布在鄂尔多斯市的准格尔旗、伊金霍洛旗、东胜区、达拉特旗。</w:t>
      </w:r>
    </w:p>
    <w:p>
      <w:pPr>
        <w:spacing w:line="6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地质灾害重点防范类型为崩塌、滑坡、地面塌陷。重点防范区域为矿业开发活动较强烈的矿区，威胁对象主要为道路、人口密集区、矿区人员及设备。防范的矿区为东胜矿区、准格尔矿区等。</w:t>
      </w:r>
    </w:p>
    <w:p>
      <w:pPr>
        <w:spacing w:line="640" w:lineRule="exact"/>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（五）鄂尔多斯高原低中山区</w:t>
      </w:r>
    </w:p>
    <w:p>
      <w:pPr>
        <w:spacing w:line="6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分布于鄂尔多斯高原西部的桌子山一带，属于崩塌、地面塌陷中易发区。主要分布在乌海市的海南区和海勃湾区。</w:t>
      </w:r>
    </w:p>
    <w:p>
      <w:pPr>
        <w:spacing w:line="6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地质灾害重点防范类型为崩塌、地面塌陷。重点防范区域为矿业开发活动较强烈的矿区，威胁对象主要为道路、人口密集区、矿区人员及设备。防范的矿区为海南区老石旦矿区、西来峰白云乌素矿区、骆驼山滴沥帮矿区等。</w:t>
      </w:r>
    </w:p>
    <w:p>
      <w:pPr>
        <w:spacing w:line="640" w:lineRule="exact"/>
        <w:ind w:firstLine="640" w:firstLineChars="200"/>
        <w:rPr>
          <w:rFonts w:ascii="楷体_GB2312" w:hAnsi="仿宋" w:eastAsia="楷体_GB2312" w:cs="仿宋"/>
          <w:sz w:val="32"/>
          <w:szCs w:val="32"/>
        </w:rPr>
      </w:pPr>
      <w:r>
        <w:rPr>
          <w:rFonts w:hint="eastAsia" w:ascii="楷体_GB2312" w:hAnsi="仿宋" w:eastAsia="楷体_GB2312" w:cs="仿宋"/>
          <w:sz w:val="32"/>
          <w:szCs w:val="32"/>
        </w:rPr>
        <w:t>（六）阴山山地燕山山脉北部（内蒙古段）低山丘陵区</w:t>
      </w:r>
    </w:p>
    <w:p>
      <w:pPr>
        <w:spacing w:line="6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分布于西辽河平原南部及西部，属于崩塌、泥石流中易发区。主要分布在敖汉旗、库伦旗和奈曼旗。</w:t>
      </w:r>
    </w:p>
    <w:p>
      <w:pPr>
        <w:spacing w:line="6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地质灾害重点防范类型为崩塌、泥石流及地面塌陷。重点防范区域为泥石流危险区、G305沿线崩塌区、矿业开发活动较强烈的矿区，威胁对象主要为交通干线、居民、房屋、农田、道路、矿区人员及设备。防范的主要灾害点及矿区为贝子府镇G305沿线崩塌，奈曼旗青龙山镇沙子梁村，新镇北大营子村、后班鸠沟村，土城子乡杏树园子村一带黄土崩塌，青龙山镇青龙山洼旅游景区崩塌，库伦旗白音华镇、扣河子镇泥石流及敖汉旗内蒙古金陶股份金厂沟梁矿区等。</w:t>
      </w:r>
    </w:p>
    <w:p>
      <w:pPr>
        <w:spacing w:line="640" w:lineRule="exact"/>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（七）阿拉善高原中山区</w:t>
      </w:r>
    </w:p>
    <w:p>
      <w:pPr>
        <w:spacing w:line="6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分布于贺兰山西麓，属于崩塌、地面塌陷中易发区。主要在阿拉善左旗。</w:t>
      </w:r>
    </w:p>
    <w:p>
      <w:pPr>
        <w:spacing w:line="6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地质灾害重点防范类型为崩塌、滑坡、泥石流。重点防范区域为泥石流危险区、南寺至悬空寺道路沿线崩塌区、矿业开发活动较强烈的矿区。威胁对象主要为公路、行人、居民、房屋、景区、矿区人员及设备。防范的主要灾害点及矿区为巴润别立镇广宗寺泥石流、巴彦浩特镇北寺旅游区泥石流、南寺至悬空寺道路沿线局部地段崩塌隐患点、营盘山景观公园边坡滑坡等。</w:t>
      </w:r>
    </w:p>
    <w:p>
      <w:pPr>
        <w:spacing w:line="640" w:lineRule="exact"/>
        <w:ind w:firstLine="640" w:firstLineChars="200"/>
        <w:rPr>
          <w:rFonts w:ascii="楷体_GB2312" w:hAnsi="仿宋" w:eastAsia="楷体_GB2312" w:cs="仿宋"/>
          <w:sz w:val="32"/>
          <w:szCs w:val="32"/>
        </w:rPr>
      </w:pPr>
      <w:r>
        <w:rPr>
          <w:rFonts w:hint="eastAsia" w:ascii="楷体_GB2312" w:hAnsi="仿宋" w:eastAsia="楷体_GB2312" w:cs="仿宋"/>
          <w:sz w:val="32"/>
          <w:szCs w:val="32"/>
        </w:rPr>
        <w:t>（八）河套平原黄河沿岸</w:t>
      </w:r>
    </w:p>
    <w:p>
      <w:pPr>
        <w:spacing w:line="6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分布于乌海市—呼和浩特市喇嘛湾镇黄河沿岸地带，属于崩塌中易发区。</w:t>
      </w:r>
    </w:p>
    <w:p>
      <w:pPr>
        <w:spacing w:line="6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地质灾害重点防范类型为崩塌、滑坡。重点防范区域为磴口县、临河区、五原县、乌拉特前旗、土默特右旗、托克托县黄河沿岸地带。威胁对象主要为黄河护堤、农田、托克托县取水泵站设备及职工。防范的主要灾害点为磴口县、临河区、五原县、乌拉特前旗、土默特右旗、托克托县黄河沿岸地带崩塌（塌岸）及托克托县引黄供水工程岸边取水口滑坡等。</w:t>
      </w:r>
    </w:p>
    <w:p>
      <w:pPr>
        <w:spacing w:line="640" w:lineRule="exact"/>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（九）内蒙古波状高平原</w:t>
      </w:r>
    </w:p>
    <w:p>
      <w:pPr>
        <w:spacing w:line="6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分布于呼伦贝尔市高原中部，属于地面塌陷中易发区。</w:t>
      </w:r>
    </w:p>
    <w:p>
      <w:pPr>
        <w:spacing w:line="6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地质灾害重点防范类型为地面塌陷。重点防范区域为矿业开发活动较强烈的矿区。威胁对象主要为道路、人口密集区、矿区人员及设备。防范的主要矿区为宝日希勒矿区、大雁矿区、伊敏矿区、扎泥河矿区、扎赉诺尔矿区等。</w:t>
      </w:r>
    </w:p>
    <w:p>
      <w:pPr>
        <w:pStyle w:val="11"/>
        <w:spacing w:line="640" w:lineRule="exact"/>
        <w:ind w:firstLine="640"/>
        <w:rPr>
          <w:rFonts w:ascii="黑体" w:hAnsi="黑体" w:eastAsia="黑体" w:cs="仿宋"/>
          <w:b w:val="0"/>
          <w:sz w:val="32"/>
          <w:szCs w:val="32"/>
        </w:rPr>
      </w:pPr>
      <w:r>
        <w:rPr>
          <w:rFonts w:hint="eastAsia" w:ascii="黑体" w:hAnsi="黑体" w:eastAsia="黑体" w:cs="仿宋"/>
          <w:b w:val="0"/>
          <w:sz w:val="32"/>
          <w:szCs w:val="32"/>
        </w:rPr>
        <w:t>三、2023年主要工作任务</w:t>
      </w:r>
    </w:p>
    <w:p>
      <w:pPr>
        <w:spacing w:line="640" w:lineRule="exact"/>
        <w:ind w:firstLine="640" w:firstLineChars="200"/>
        <w:rPr>
          <w:rFonts w:ascii="楷体_GB2312" w:hAnsi="仿宋" w:eastAsia="楷体_GB2312" w:cs="仿宋"/>
          <w:bCs/>
          <w:sz w:val="32"/>
          <w:szCs w:val="32"/>
        </w:rPr>
      </w:pPr>
      <w:r>
        <w:rPr>
          <w:rFonts w:hint="eastAsia" w:ascii="楷体_GB2312" w:hAnsi="仿宋" w:eastAsia="楷体_GB2312" w:cs="仿宋"/>
          <w:bCs/>
          <w:sz w:val="32"/>
          <w:szCs w:val="32"/>
        </w:rPr>
        <w:t>（一）强化地质灾害风险调查评价工作</w:t>
      </w:r>
    </w:p>
    <w:p>
      <w:pPr>
        <w:spacing w:line="640" w:lineRule="exact"/>
        <w:ind w:left="-78" w:leftChars="-37" w:firstLine="640" w:firstLineChars="200"/>
        <w:rPr>
          <w:rFonts w:ascii="仿宋_GB2312" w:hAnsi="仿宋" w:eastAsia="仿宋_GB2312" w:cs="宋体"/>
          <w:sz w:val="32"/>
          <w:szCs w:val="32"/>
        </w:rPr>
      </w:pPr>
      <w:r>
        <w:rPr>
          <w:rFonts w:hint="eastAsia" w:ascii="仿宋_GB2312" w:hAnsi="仿宋" w:eastAsia="仿宋_GB2312" w:cs="宋体"/>
          <w:sz w:val="32"/>
          <w:szCs w:val="32"/>
        </w:rPr>
        <w:t>加快完成全区63个易发旗县（市、区）已开展的地质灾害风险调查评价（普查）工作，根据全区地质灾害现状谋划开展其他旗县（市、区）风险调查评价工作，充分利用已完成风险调查评价成果完善自治区地质灾害信息管理数据库，逐步实现“隐患点+风险区”的分类分级管理。</w:t>
      </w:r>
    </w:p>
    <w:p>
      <w:pPr>
        <w:spacing w:line="640" w:lineRule="exact"/>
        <w:ind w:firstLine="640" w:firstLineChars="200"/>
        <w:rPr>
          <w:rFonts w:ascii="楷体_GB2312" w:hAnsi="仿宋" w:eastAsia="楷体_GB2312" w:cs="仿宋"/>
          <w:bCs/>
          <w:sz w:val="32"/>
          <w:szCs w:val="32"/>
        </w:rPr>
      </w:pPr>
      <w:r>
        <w:rPr>
          <w:rFonts w:hint="eastAsia" w:ascii="楷体_GB2312" w:hAnsi="仿宋" w:eastAsia="楷体_GB2312" w:cs="仿宋"/>
          <w:bCs/>
          <w:sz w:val="32"/>
          <w:szCs w:val="32"/>
        </w:rPr>
        <w:t>（二）认真开展地质灾害风险动态排查</w:t>
      </w:r>
    </w:p>
    <w:p>
      <w:pPr>
        <w:spacing w:line="64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旗县（市、区）人民政府应组织</w:t>
      </w:r>
      <w:r>
        <w:rPr>
          <w:rFonts w:hint="eastAsia" w:ascii="仿宋_GB2312" w:hAnsi="仿宋" w:eastAsia="仿宋_GB2312" w:cs="宋体"/>
          <w:color w:val="000000" w:themeColor="text1"/>
          <w:sz w:val="32"/>
          <w:szCs w:val="32"/>
        </w:rPr>
        <w:t>自然资源、交通运输、铁路等相关部门，</w:t>
      </w:r>
      <w:r>
        <w:rPr>
          <w:rFonts w:hint="eastAsia" w:ascii="仿宋_GB2312" w:hAnsi="仿宋" w:eastAsia="仿宋_GB2312" w:cs="宋体"/>
          <w:sz w:val="32"/>
          <w:szCs w:val="32"/>
        </w:rPr>
        <w:t>按照职责分工开展地质灾害隐患点和风险区汛前排查、汛中巡查和汛后复查工作，尤其在强降雨期间要加强山区城镇、村庄、学校、旅游景区、主要交通干道、重点矿山、重要在建工程等区域的巡排查工作，发现隐患要及时采取有效措施，并加强信息报送。对新发现并经实地核实确认的隐患点要及时纳入防治体系，落实监测、避让等防治措施。</w:t>
      </w:r>
    </w:p>
    <w:p>
      <w:pPr>
        <w:spacing w:line="640" w:lineRule="exact"/>
        <w:ind w:firstLine="640" w:firstLineChars="200"/>
        <w:rPr>
          <w:rFonts w:ascii="楷体_GB2312" w:hAnsi="仿宋" w:eastAsia="楷体_GB2312" w:cs="仿宋"/>
          <w:bCs/>
          <w:sz w:val="32"/>
          <w:szCs w:val="32"/>
        </w:rPr>
      </w:pPr>
      <w:r>
        <w:rPr>
          <w:rFonts w:hint="eastAsia" w:ascii="楷体_GB2312" w:hAnsi="仿宋" w:eastAsia="楷体_GB2312" w:cs="仿宋"/>
          <w:bCs/>
          <w:sz w:val="32"/>
          <w:szCs w:val="32"/>
        </w:rPr>
        <w:t>（三）全力做好专群结合监测预警工作</w:t>
      </w:r>
    </w:p>
    <w:p>
      <w:pPr>
        <w:spacing w:line="64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全面提高地质灾害专业监测预警水平，加快推进新开56处普适型专业监测站点建设项目（见表1），对已建成的专业监测预警要加强监测设备的运行维护，逐步优化预警阈值，进一步提高“技防”水平。持续完善群测群防体系，旗县（市、区）人民政府要督促相关责任人，汛期前更新完善地质灾害隐患点群测群防人员信息，及时上报并及时更新地质灾害防治平台有关信息。</w:t>
      </w:r>
    </w:p>
    <w:p>
      <w:pPr>
        <w:spacing w:line="640" w:lineRule="exact"/>
        <w:ind w:firstLine="640" w:firstLineChars="200"/>
        <w:rPr>
          <w:rFonts w:ascii="楷体_GB2312" w:hAnsi="仿宋" w:eastAsia="楷体_GB2312" w:cs="仿宋"/>
          <w:bCs/>
          <w:sz w:val="32"/>
          <w:szCs w:val="32"/>
        </w:rPr>
      </w:pPr>
      <w:r>
        <w:rPr>
          <w:rFonts w:hint="eastAsia" w:ascii="楷体_GB2312" w:hAnsi="仿宋" w:eastAsia="楷体_GB2312" w:cs="仿宋"/>
          <w:bCs/>
          <w:sz w:val="32"/>
          <w:szCs w:val="32"/>
        </w:rPr>
        <w:t>（四）提升地质灾害气象风险预警预报精度</w:t>
      </w:r>
    </w:p>
    <w:p>
      <w:pPr>
        <w:spacing w:line="640" w:lineRule="exact"/>
        <w:ind w:firstLine="640" w:firstLineChars="200"/>
        <w:rPr>
          <w:rFonts w:ascii="仿宋_GB2312" w:hAnsi="仿宋" w:eastAsia="仿宋_GB2312" w:cs="仿宋"/>
          <w:bCs/>
          <w:sz w:val="32"/>
          <w:szCs w:val="32"/>
        </w:rPr>
      </w:pPr>
      <w:r>
        <w:rPr>
          <w:rFonts w:hint="eastAsia" w:ascii="仿宋_GB2312" w:hAnsi="仿宋" w:eastAsia="仿宋_GB2312" w:cs="宋体"/>
          <w:sz w:val="32"/>
          <w:szCs w:val="32"/>
        </w:rPr>
        <w:t>各级自然资源、气象部门要加强工作联动，及时共享地质灾害、气象数据信息，开展地质灾害气象风险预警工作。结合气象灾害风险普查成果，不断优化完善地质灾害气象风险预警新技术和方法，提升气象风险预警精度</w:t>
      </w:r>
      <w:r>
        <w:rPr>
          <w:rFonts w:hint="eastAsia" w:ascii="仿宋_GB2312" w:hAnsi="仿宋" w:eastAsia="仿宋_GB2312" w:cs="仿宋"/>
          <w:bCs/>
          <w:sz w:val="32"/>
          <w:szCs w:val="32"/>
        </w:rPr>
        <w:t>。</w:t>
      </w:r>
    </w:p>
    <w:p>
      <w:pPr>
        <w:spacing w:line="640" w:lineRule="exact"/>
        <w:ind w:firstLine="640" w:firstLineChars="200"/>
        <w:rPr>
          <w:rFonts w:ascii="楷体_GB2312" w:hAnsi="仿宋" w:eastAsia="楷体_GB2312" w:cs="仿宋"/>
          <w:sz w:val="32"/>
          <w:szCs w:val="32"/>
        </w:rPr>
      </w:pPr>
      <w:r>
        <w:rPr>
          <w:rFonts w:hint="eastAsia" w:ascii="楷体_GB2312" w:hAnsi="仿宋" w:eastAsia="楷体_GB2312" w:cs="宋体"/>
          <w:sz w:val="32"/>
          <w:szCs w:val="32"/>
        </w:rPr>
        <w:t>（五）</w:t>
      </w:r>
      <w:r>
        <w:rPr>
          <w:rFonts w:hint="eastAsia" w:ascii="楷体_GB2312" w:hAnsi="仿宋" w:eastAsia="楷体_GB2312" w:cs="仿宋"/>
          <w:sz w:val="32"/>
          <w:szCs w:val="32"/>
        </w:rPr>
        <w:t>扎实开展地质灾害宣传培训和演练工作</w:t>
      </w:r>
    </w:p>
    <w:p>
      <w:pPr>
        <w:spacing w:line="640" w:lineRule="exact"/>
        <w:ind w:firstLine="640" w:firstLineChars="200"/>
        <w:rPr>
          <w:rFonts w:ascii="仿宋_GB2312" w:hAnsi="仿宋" w:eastAsia="仿宋_GB2312" w:cs="仿宋"/>
          <w:sz w:val="32"/>
          <w:szCs w:val="32"/>
        </w:rPr>
      </w:pPr>
      <w:r>
        <w:rPr>
          <w:rFonts w:hint="eastAsia" w:ascii="仿宋_GB2312" w:hAnsi="仿宋" w:eastAsia="仿宋_GB2312"/>
          <w:sz w:val="32"/>
          <w:szCs w:val="32"/>
        </w:rPr>
        <w:t>各盟（市）、</w:t>
      </w:r>
      <w:r>
        <w:rPr>
          <w:rFonts w:hint="eastAsia" w:ascii="仿宋_GB2312" w:hAnsi="仿宋" w:eastAsia="仿宋_GB2312" w:cs="宋体"/>
          <w:sz w:val="32"/>
          <w:szCs w:val="32"/>
        </w:rPr>
        <w:t>旗县（市、区）人民政府要</w:t>
      </w:r>
      <w:r>
        <w:rPr>
          <w:rFonts w:hint="eastAsia" w:ascii="仿宋_GB2312" w:hAnsi="仿宋" w:eastAsia="仿宋_GB2312" w:cs="仿宋"/>
          <w:sz w:val="32"/>
          <w:szCs w:val="32"/>
        </w:rPr>
        <w:t>认真组织自然资源、应急管理、气象、水利、医疗救护、重点企业等相关单位适时开展地质灾害应急避险演练，并利用“5.12”全国防灾减灾日等时间节点通过专家现场讲解、播放宣传片、发放挂图折页、宣传展板展示等多种方式扎实开展地质灾害</w:t>
      </w:r>
      <w:r>
        <w:rPr>
          <w:rFonts w:hint="eastAsia" w:ascii="仿宋_GB2312" w:hAnsi="仿宋" w:eastAsia="仿宋_GB2312" w:cs="宋体"/>
          <w:sz w:val="32"/>
          <w:szCs w:val="32"/>
        </w:rPr>
        <w:t>防治常识的</w:t>
      </w:r>
      <w:r>
        <w:rPr>
          <w:rFonts w:hint="eastAsia" w:ascii="仿宋_GB2312" w:hAnsi="仿宋" w:eastAsia="仿宋_GB2312" w:cs="仿宋"/>
          <w:sz w:val="32"/>
          <w:szCs w:val="32"/>
        </w:rPr>
        <w:t>宣传培训工作，</w:t>
      </w:r>
      <w:r>
        <w:rPr>
          <w:rFonts w:hint="eastAsia" w:ascii="仿宋_GB2312" w:hAnsi="仿宋" w:eastAsia="仿宋_GB2312"/>
          <w:sz w:val="32"/>
          <w:szCs w:val="32"/>
        </w:rPr>
        <w:t>进一步提升各单位应对突发地质灾害的应急处置能力，提高人民群众和重点企业的防灾减灾意识</w:t>
      </w:r>
      <w:r>
        <w:rPr>
          <w:rFonts w:hint="eastAsia" w:ascii="仿宋_GB2312" w:hAnsi="仿宋" w:eastAsia="仿宋_GB2312" w:cs="仿宋"/>
          <w:sz w:val="32"/>
          <w:szCs w:val="32"/>
        </w:rPr>
        <w:t>自我防范保护能力。</w:t>
      </w:r>
    </w:p>
    <w:p>
      <w:pPr>
        <w:spacing w:line="640" w:lineRule="exact"/>
        <w:ind w:firstLine="640" w:firstLineChars="200"/>
        <w:rPr>
          <w:rFonts w:ascii="楷体_GB2312" w:hAnsi="仿宋" w:eastAsia="楷体_GB2312" w:cs="仿宋"/>
          <w:bCs/>
          <w:sz w:val="32"/>
          <w:szCs w:val="32"/>
        </w:rPr>
      </w:pPr>
      <w:r>
        <w:rPr>
          <w:rFonts w:hint="eastAsia" w:ascii="楷体_GB2312" w:hAnsi="仿宋" w:eastAsia="楷体_GB2312" w:cs="仿宋"/>
          <w:bCs/>
          <w:sz w:val="32"/>
          <w:szCs w:val="32"/>
        </w:rPr>
        <w:t>（六）实施地质灾害综合治理工程</w:t>
      </w:r>
    </w:p>
    <w:p>
      <w:pPr>
        <w:pStyle w:val="11"/>
        <w:spacing w:line="640" w:lineRule="exact"/>
        <w:ind w:firstLine="640"/>
        <w:rPr>
          <w:rFonts w:ascii="仿宋_GB2312" w:hAnsi="仿宋" w:eastAsia="仿宋_GB2312" w:cs="仿宋"/>
          <w:b w:val="0"/>
          <w:sz w:val="32"/>
          <w:szCs w:val="32"/>
        </w:rPr>
      </w:pPr>
      <w:r>
        <w:rPr>
          <w:rFonts w:hint="eastAsia" w:ascii="仿宋_GB2312" w:hAnsi="仿宋" w:eastAsia="仿宋_GB2312"/>
          <w:b w:val="0"/>
          <w:bCs w:val="0"/>
          <w:sz w:val="32"/>
          <w:szCs w:val="32"/>
        </w:rPr>
        <w:t>各旗县（市、区）自然资源局要采取有效措施加快完成往年安排的</w:t>
      </w:r>
      <w:r>
        <w:rPr>
          <w:rFonts w:hint="eastAsia" w:ascii="仿宋_GB2312" w:hAnsi="仿宋" w:eastAsia="仿宋_GB2312" w:cs="仿宋"/>
          <w:b w:val="0"/>
          <w:bCs w:val="0"/>
          <w:sz w:val="32"/>
          <w:szCs w:val="32"/>
        </w:rPr>
        <w:t>地质灾害综合治理工程项目，2023年自治区财政安排的</w:t>
      </w:r>
      <w:r>
        <w:rPr>
          <w:rFonts w:hint="eastAsia" w:ascii="仿宋_GB2312" w:hAnsi="仿宋" w:eastAsia="仿宋_GB2312" w:cs="仿宋"/>
          <w:b w:val="0"/>
          <w:sz w:val="32"/>
          <w:szCs w:val="32"/>
        </w:rPr>
        <w:t>4个</w:t>
      </w:r>
      <w:r>
        <w:rPr>
          <w:rFonts w:hint="eastAsia" w:ascii="仿宋_GB2312" w:hAnsi="仿宋" w:eastAsia="仿宋_GB2312" w:cs="仿宋"/>
          <w:b w:val="0"/>
          <w:bCs w:val="0"/>
          <w:sz w:val="32"/>
          <w:szCs w:val="32"/>
        </w:rPr>
        <w:t>综合治理</w:t>
      </w:r>
      <w:r>
        <w:rPr>
          <w:rFonts w:hint="eastAsia" w:ascii="仿宋_GB2312" w:hAnsi="仿宋" w:eastAsia="仿宋_GB2312" w:cs="仿宋"/>
          <w:b w:val="0"/>
          <w:sz w:val="32"/>
          <w:szCs w:val="32"/>
        </w:rPr>
        <w:t>项目（见表2）要在本</w:t>
      </w:r>
      <w:r>
        <w:rPr>
          <w:rFonts w:hint="eastAsia" w:ascii="仿宋_GB2312" w:hAnsi="仿宋" w:eastAsia="仿宋_GB2312" w:cs="仿宋"/>
          <w:b w:val="0"/>
          <w:bCs w:val="0"/>
          <w:sz w:val="32"/>
          <w:szCs w:val="32"/>
        </w:rPr>
        <w:t>年内完成</w:t>
      </w:r>
      <w:r>
        <w:rPr>
          <w:rFonts w:hint="eastAsia" w:ascii="仿宋_GB2312" w:hAnsi="仿宋" w:eastAsia="仿宋_GB2312" w:cs="仿宋"/>
          <w:b w:val="0"/>
          <w:sz w:val="32"/>
          <w:szCs w:val="32"/>
        </w:rPr>
        <w:t>。</w:t>
      </w:r>
      <w:r>
        <w:rPr>
          <w:rFonts w:hint="eastAsia" w:ascii="仿宋_GB2312" w:hAnsi="仿宋" w:eastAsia="仿宋_GB2312"/>
          <w:b w:val="0"/>
          <w:bCs w:val="0"/>
          <w:sz w:val="32"/>
          <w:szCs w:val="32"/>
        </w:rPr>
        <w:t>盟（市）自然资源局要进一步加强工程质量、进度、资金和安全的监管力度</w:t>
      </w:r>
      <w:r>
        <w:rPr>
          <w:rFonts w:hint="eastAsia" w:ascii="仿宋_GB2312" w:hAnsi="仿宋" w:eastAsia="仿宋_GB2312" w:cs="仿宋"/>
          <w:b w:val="0"/>
          <w:sz w:val="32"/>
          <w:szCs w:val="32"/>
        </w:rPr>
        <w:t>。对因工程建设和人为活动引发的地质灾害，要督促责任单位履行监测和治理责任。</w:t>
      </w:r>
    </w:p>
    <w:p>
      <w:pPr>
        <w:spacing w:line="640" w:lineRule="exact"/>
        <w:ind w:firstLine="640" w:firstLineChars="200"/>
        <w:rPr>
          <w:rFonts w:ascii="楷体_GB2312" w:hAnsi="仿宋" w:eastAsia="楷体_GB2312" w:cs="仿宋"/>
          <w:bCs/>
          <w:sz w:val="32"/>
          <w:szCs w:val="32"/>
        </w:rPr>
      </w:pPr>
      <w:r>
        <w:rPr>
          <w:rFonts w:hint="eastAsia" w:ascii="楷体_GB2312" w:hAnsi="仿宋" w:eastAsia="楷体_GB2312" w:cs="仿宋"/>
          <w:bCs/>
          <w:sz w:val="32"/>
          <w:szCs w:val="32"/>
        </w:rPr>
        <w:t>（七）加强应急值守，做好突发地质灾害应急处置</w:t>
      </w:r>
    </w:p>
    <w:p>
      <w:pPr>
        <w:spacing w:line="640" w:lineRule="exact"/>
        <w:ind w:firstLine="640" w:firstLineChars="200"/>
        <w:rPr>
          <w:rFonts w:ascii="仿宋_GB2312" w:hAnsi="仿宋" w:eastAsia="仿宋_GB2312" w:cs="宋体"/>
          <w:sz w:val="32"/>
          <w:szCs w:val="32"/>
        </w:rPr>
      </w:pPr>
      <w:r>
        <w:rPr>
          <w:rFonts w:hint="eastAsia" w:ascii="仿宋_GB2312" w:hAnsi="仿宋" w:eastAsia="仿宋_GB2312" w:cs="仿宋"/>
          <w:bCs/>
          <w:sz w:val="32"/>
          <w:szCs w:val="32"/>
        </w:rPr>
        <w:t>各地要严格落实汛期24小时值班值守和信息报送制度，</w:t>
      </w:r>
      <w:r>
        <w:rPr>
          <w:rFonts w:hint="eastAsia" w:ascii="仿宋_GB2312" w:hAnsi="仿宋" w:eastAsia="仿宋_GB2312" w:cs="仿宋"/>
          <w:sz w:val="32"/>
          <w:szCs w:val="32"/>
        </w:rPr>
        <w:t>确保遇有灾情险情时信息报送的时效性、准确性、严谨性，杜绝迟报、漏报、瞒报现象。</w:t>
      </w:r>
      <w:r>
        <w:rPr>
          <w:rFonts w:hint="eastAsia" w:ascii="仿宋_GB2312" w:hAnsi="仿宋" w:eastAsia="仿宋_GB2312" w:cs="仿宋"/>
          <w:bCs/>
          <w:sz w:val="32"/>
          <w:szCs w:val="32"/>
        </w:rPr>
        <w:t>发生地质灾害或出现地质灾害险情时，应急管理部门要做好应急救援组织协调指导工作；自然资源部门要做好地质灾害应急技术支撑工作，及时组织专家和技术人员开展现场调查和评估，为抢险救灾、合理处置地质灾害提供科学依据。</w:t>
      </w:r>
    </w:p>
    <w:p>
      <w:pPr>
        <w:pStyle w:val="11"/>
        <w:spacing w:line="640" w:lineRule="exact"/>
        <w:ind w:firstLine="640"/>
        <w:rPr>
          <w:rFonts w:ascii="黑体" w:hAnsi="黑体" w:eastAsia="黑体" w:cs="仿宋"/>
          <w:b w:val="0"/>
          <w:sz w:val="32"/>
          <w:szCs w:val="32"/>
        </w:rPr>
      </w:pPr>
      <w:r>
        <w:rPr>
          <w:rFonts w:hint="eastAsia" w:ascii="黑体" w:hAnsi="黑体" w:eastAsia="黑体" w:cs="仿宋"/>
          <w:b w:val="0"/>
          <w:sz w:val="32"/>
          <w:szCs w:val="32"/>
        </w:rPr>
        <w:t>四、保障措施</w:t>
      </w:r>
    </w:p>
    <w:p>
      <w:pPr>
        <w:spacing w:line="640" w:lineRule="exact"/>
        <w:ind w:firstLine="643"/>
        <w:jc w:val="left"/>
        <w:outlineLvl w:val="1"/>
        <w:rPr>
          <w:rFonts w:ascii="楷体_GB2312" w:hAnsi="仿宋" w:eastAsia="楷体_GB2312" w:cs="仿宋"/>
          <w:bCs/>
          <w:sz w:val="32"/>
          <w:szCs w:val="32"/>
        </w:rPr>
      </w:pPr>
      <w:bookmarkStart w:id="0" w:name="_Toc73462261"/>
      <w:bookmarkStart w:id="1" w:name="_Toc75282551"/>
      <w:r>
        <w:rPr>
          <w:rFonts w:hint="eastAsia" w:ascii="楷体_GB2312" w:hAnsi="仿宋" w:eastAsia="楷体_GB2312" w:cs="仿宋"/>
          <w:bCs/>
          <w:sz w:val="32"/>
          <w:szCs w:val="32"/>
        </w:rPr>
        <w:t>（一）加强组织领导，</w:t>
      </w:r>
      <w:bookmarkStart w:id="2" w:name="_Toc75282552"/>
      <w:bookmarkStart w:id="3" w:name="_Toc73462265"/>
      <w:r>
        <w:rPr>
          <w:rFonts w:hint="eastAsia" w:ascii="楷体_GB2312" w:hAnsi="仿宋" w:eastAsia="楷体_GB2312" w:cs="仿宋"/>
          <w:sz w:val="32"/>
          <w:szCs w:val="32"/>
        </w:rPr>
        <w:t>强化责任落实</w:t>
      </w:r>
    </w:p>
    <w:bookmarkEnd w:id="2"/>
    <w:bookmarkEnd w:id="3"/>
    <w:p>
      <w:pPr>
        <w:spacing w:line="640" w:lineRule="exact"/>
        <w:ind w:firstLine="640" w:firstLineChars="200"/>
        <w:rPr>
          <w:rFonts w:ascii="仿宋_GB2312" w:hAnsi="仿宋" w:eastAsia="仿宋_GB2312" w:cs="仿宋"/>
          <w:sz w:val="32"/>
          <w:szCs w:val="32"/>
        </w:rPr>
      </w:pPr>
      <w:r>
        <w:rPr>
          <w:rFonts w:hint="eastAsia" w:ascii="仿宋_GB2312" w:hAnsi="仿宋" w:eastAsia="仿宋_GB2312"/>
          <w:sz w:val="32"/>
          <w:szCs w:val="32"/>
        </w:rPr>
        <w:t>各级</w:t>
      </w:r>
      <w:r>
        <w:rPr>
          <w:rFonts w:hint="eastAsia" w:ascii="仿宋_GB2312" w:hAnsi="仿宋" w:eastAsia="仿宋_GB2312" w:cs="宋体"/>
          <w:sz w:val="32"/>
          <w:szCs w:val="32"/>
        </w:rPr>
        <w:t>人民政府应强化政治担当，</w:t>
      </w:r>
      <w:r>
        <w:rPr>
          <w:rFonts w:hint="eastAsia" w:ascii="仿宋_GB2312" w:hAnsi="仿宋" w:eastAsia="仿宋_GB2312" w:cs="仿宋"/>
          <w:sz w:val="32"/>
          <w:szCs w:val="32"/>
        </w:rPr>
        <w:t>加强对地质灾害防治工作的组织领导，明确责任分工，狠抓责任落实，要将地质灾害防治工作纳入绩效考核体系，切实把地质灾害防治主体责任和措施落实到位。各级自然资源主管部门要做好地质灾害防治的组织、协调、监督、指导工作，</w:t>
      </w:r>
      <w:bookmarkStart w:id="4" w:name="_Toc32317"/>
      <w:r>
        <w:rPr>
          <w:rFonts w:hint="eastAsia" w:ascii="仿宋_GB2312" w:hAnsi="仿宋" w:eastAsia="仿宋_GB2312" w:cs="仿宋"/>
          <w:sz w:val="32"/>
          <w:szCs w:val="32"/>
        </w:rPr>
        <w:t>积极协调有关部门按照职责分工，密切配合、通力合作、形成合力，共同推动做好地质灾害防治工作。</w:t>
      </w:r>
    </w:p>
    <w:p>
      <w:pPr>
        <w:spacing w:line="640" w:lineRule="exact"/>
        <w:ind w:firstLine="640" w:firstLineChars="200"/>
        <w:rPr>
          <w:rFonts w:ascii="楷体_GB2312" w:hAnsi="仿宋" w:eastAsia="楷体_GB2312" w:cs="仿宋"/>
          <w:bCs/>
          <w:sz w:val="32"/>
          <w:szCs w:val="32"/>
        </w:rPr>
      </w:pPr>
      <w:r>
        <w:rPr>
          <w:rFonts w:hint="eastAsia" w:ascii="楷体_GB2312" w:hAnsi="仿宋" w:eastAsia="楷体_GB2312" w:cs="仿宋"/>
          <w:bCs/>
          <w:sz w:val="32"/>
          <w:szCs w:val="32"/>
        </w:rPr>
        <w:t>（二）加强部门联动，形成防灾合力</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各级自然资源部门要加强与住房城乡建设、交通运输、水利、文化和旅游、应急管理、地震、气象、能源、铁路等部门协调联动和信息共享。为相关部门开展公路、铁路、重要基础设施、人员集聚区、矿山、旅游景点等区域的地质灾害防治工作提供技术支持。</w:t>
      </w:r>
    </w:p>
    <w:p>
      <w:pPr>
        <w:spacing w:line="640" w:lineRule="exact"/>
        <w:ind w:firstLine="640" w:firstLineChars="200"/>
        <w:rPr>
          <w:rFonts w:ascii="楷体_GB2312" w:hAnsi="仿宋" w:eastAsia="楷体_GB2312" w:cs="仿宋"/>
          <w:sz w:val="32"/>
          <w:szCs w:val="32"/>
        </w:rPr>
      </w:pPr>
      <w:r>
        <w:rPr>
          <w:rFonts w:hint="eastAsia" w:ascii="楷体_GB2312" w:hAnsi="仿宋" w:eastAsia="楷体_GB2312" w:cs="仿宋"/>
          <w:sz w:val="32"/>
          <w:szCs w:val="32"/>
        </w:rPr>
        <w:t>（三）加强资金保障，支撑防灾工作</w:t>
      </w:r>
    </w:p>
    <w:p>
      <w:pPr>
        <w:spacing w:line="640" w:lineRule="exact"/>
        <w:ind w:firstLine="640" w:firstLineChars="200"/>
        <w:rPr>
          <w:rFonts w:ascii="仿宋_GB2312" w:hAnsi="仿宋" w:eastAsia="仿宋_GB2312"/>
          <w:sz w:val="32"/>
          <w:szCs w:val="32"/>
        </w:rPr>
      </w:pPr>
      <w:r>
        <w:rPr>
          <w:rFonts w:hint="eastAsia" w:ascii="仿宋_GB2312" w:hAnsi="仿宋" w:eastAsia="仿宋_GB2312"/>
          <w:sz w:val="32"/>
          <w:szCs w:val="32"/>
        </w:rPr>
        <w:t>各级</w:t>
      </w:r>
      <w:r>
        <w:rPr>
          <w:rFonts w:hint="eastAsia" w:ascii="仿宋_GB2312" w:hAnsi="仿宋" w:eastAsia="仿宋_GB2312" w:cs="宋体"/>
          <w:sz w:val="32"/>
          <w:szCs w:val="32"/>
        </w:rPr>
        <w:t>人民政府应加强本级地质灾害防治经费保障，将地质灾害防治工作经费列入政府财政预算，确保地质灾害群测群防、巡查排查、宣传培训、避险演练和</w:t>
      </w:r>
      <w:r>
        <w:rPr>
          <w:rFonts w:hint="eastAsia" w:ascii="仿宋_GB2312" w:hAnsi="仿宋" w:eastAsia="仿宋_GB2312" w:cs="仿宋"/>
          <w:sz w:val="32"/>
          <w:szCs w:val="32"/>
        </w:rPr>
        <w:t>专业技术队伍建设</w:t>
      </w:r>
      <w:r>
        <w:rPr>
          <w:rFonts w:hint="eastAsia" w:ascii="仿宋_GB2312" w:hAnsi="仿宋" w:eastAsia="仿宋_GB2312" w:cs="宋体"/>
          <w:sz w:val="32"/>
          <w:szCs w:val="32"/>
        </w:rPr>
        <w:t>等防治工作的顺利开展。</w:t>
      </w:r>
    </w:p>
    <w:p>
      <w:pPr>
        <w:spacing w:line="640" w:lineRule="exact"/>
        <w:ind w:firstLine="640" w:firstLineChars="200"/>
        <w:rPr>
          <w:rFonts w:ascii="楷体_GB2312" w:hAnsi="仿宋" w:eastAsia="楷体_GB2312" w:cs="仿宋"/>
          <w:sz w:val="32"/>
          <w:szCs w:val="32"/>
        </w:rPr>
      </w:pPr>
      <w:r>
        <w:rPr>
          <w:rFonts w:hint="eastAsia" w:ascii="楷体_GB2312" w:hAnsi="仿宋" w:eastAsia="楷体_GB2312" w:cs="仿宋"/>
          <w:sz w:val="32"/>
          <w:szCs w:val="32"/>
        </w:rPr>
        <w:t>（四）加强监督检查，强化</w:t>
      </w:r>
      <w:r>
        <w:rPr>
          <w:rFonts w:hint="eastAsia" w:ascii="楷体_GB2312" w:hAnsi="仿宋" w:eastAsia="楷体_GB2312"/>
          <w:sz w:val="32"/>
          <w:szCs w:val="32"/>
        </w:rPr>
        <w:t>考核</w:t>
      </w:r>
      <w:r>
        <w:rPr>
          <w:rFonts w:hint="eastAsia" w:ascii="楷体_GB2312" w:hAnsi="仿宋" w:eastAsia="楷体_GB2312" w:cs="仿宋"/>
          <w:sz w:val="32"/>
          <w:szCs w:val="32"/>
        </w:rPr>
        <w:t>问责</w:t>
      </w:r>
    </w:p>
    <w:p>
      <w:pPr>
        <w:pStyle w:val="2"/>
        <w:spacing w:line="640" w:lineRule="exact"/>
        <w:rPr>
          <w:rFonts w:ascii="仿宋_GB2312" w:hAnsi="仿宋" w:eastAsia="仿宋_GB2312" w:cs="仿宋"/>
          <w:sz w:val="32"/>
          <w:szCs w:val="32"/>
        </w:rPr>
      </w:pPr>
      <w:r>
        <w:rPr>
          <w:rFonts w:hint="eastAsia" w:ascii="仿宋" w:hAnsi="仿宋" w:eastAsia="仿宋"/>
          <w:sz w:val="32"/>
          <w:szCs w:val="32"/>
        </w:rPr>
        <w:t xml:space="preserve">    </w:t>
      </w:r>
      <w:r>
        <w:rPr>
          <w:rFonts w:hint="eastAsia" w:ascii="仿宋_GB2312" w:hAnsi="仿宋" w:eastAsia="仿宋_GB2312"/>
          <w:sz w:val="32"/>
          <w:szCs w:val="32"/>
        </w:rPr>
        <w:t>各有关部门要加强本系统地质灾害防治工作的监督指导，切实落实地质灾害防范措施，严格考核问责，开展防灾减灾工作落实情况督察检查，对在地质灾害防治工作中，因领导不力、推诿扯皮、失职渎职等造成严重后果的，</w:t>
      </w:r>
      <w:r>
        <w:rPr>
          <w:rFonts w:hint="eastAsia" w:ascii="仿宋_GB2312" w:hAnsi="仿宋" w:eastAsia="仿宋_GB2312" w:cs="仿宋"/>
          <w:sz w:val="32"/>
          <w:szCs w:val="32"/>
        </w:rPr>
        <w:t>依法依规严肃追究责任。</w:t>
      </w:r>
    </w:p>
    <w:p>
      <w:pPr>
        <w:pStyle w:val="11"/>
        <w:spacing w:line="640" w:lineRule="exact"/>
        <w:ind w:firstLine="640"/>
        <w:rPr>
          <w:rFonts w:ascii="黑体" w:hAnsi="黑体" w:eastAsia="黑体" w:cs="仿宋"/>
          <w:b w:val="0"/>
          <w:sz w:val="32"/>
          <w:szCs w:val="32"/>
        </w:rPr>
      </w:pPr>
      <w:r>
        <w:rPr>
          <w:rFonts w:hint="eastAsia" w:ascii="黑体" w:hAnsi="黑体" w:eastAsia="黑体" w:cs="仿宋"/>
          <w:b w:val="0"/>
          <w:sz w:val="32"/>
          <w:szCs w:val="32"/>
        </w:rPr>
        <w:t>五、地质灾害监测和预防责任</w:t>
      </w:r>
    </w:p>
    <w:p>
      <w:pPr>
        <w:spacing w:line="640" w:lineRule="exact"/>
        <w:ind w:firstLine="640" w:firstLineChars="200"/>
        <w:rPr>
          <w:rFonts w:ascii="仿宋" w:hAnsi="仿宋" w:eastAsia="仿宋" w:cs="仿宋"/>
          <w:sz w:val="32"/>
          <w:szCs w:val="32"/>
        </w:rPr>
        <w:sectPr>
          <w:pgSz w:w="11906" w:h="16838"/>
          <w:pgMar w:top="1440" w:right="1800" w:bottom="1440" w:left="1800" w:header="851" w:footer="992" w:gutter="0"/>
          <w:pgNumType w:start="1"/>
          <w:cols w:space="720" w:num="1"/>
          <w:docGrid w:type="lines" w:linePitch="312" w:charSpace="0"/>
        </w:sectPr>
      </w:pPr>
      <w:r>
        <w:rPr>
          <w:rFonts w:hint="eastAsia" w:ascii="仿宋" w:hAnsi="仿宋" w:eastAsia="仿宋" w:cs="仿宋"/>
          <w:sz w:val="32"/>
          <w:szCs w:val="32"/>
        </w:rPr>
        <w:t>压实地方政府的防灾主体责任、各级自然资源部门的组织指导监督责任、各相关部门的行业管理责任、防灾责任人的避灾和灾害治理责任、专业驻守队伍和群测群防员的巡查排查和监测责任。</w:t>
      </w:r>
    </w:p>
    <w:bookmarkEnd w:id="0"/>
    <w:bookmarkEnd w:id="1"/>
    <w:bookmarkEnd w:id="4"/>
    <w:p>
      <w:pPr>
        <w:jc w:val="center"/>
        <w:rPr>
          <w:rFonts w:ascii="仿宋_GB2312" w:eastAsia="仿宋_GB2312"/>
          <w:b/>
        </w:rPr>
      </w:pPr>
      <w:r>
        <w:rPr>
          <w:rFonts w:hint="eastAsia" w:ascii="仿宋_GB2312" w:hAnsi="仿宋" w:eastAsia="仿宋_GB2312" w:cs="宋体"/>
          <w:b/>
          <w:bCs/>
          <w:sz w:val="28"/>
          <w:szCs w:val="28"/>
        </w:rPr>
        <w:t>表1 2023年监测预警站点建设一览表</w:t>
      </w:r>
    </w:p>
    <w:tbl>
      <w:tblPr>
        <w:tblStyle w:val="5"/>
        <w:tblW w:w="83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1"/>
        <w:gridCol w:w="1439"/>
        <w:gridCol w:w="1489"/>
        <w:gridCol w:w="44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961" w:type="dxa"/>
            <w:noWrap/>
            <w:vAlign w:val="center"/>
          </w:tcPr>
          <w:p>
            <w:pPr>
              <w:pStyle w:val="12"/>
              <w:jc w:val="center"/>
              <w:rPr>
                <w:rFonts w:ascii="仿宋_GB2312" w:eastAsia="仿宋_GB2312"/>
                <w:b/>
                <w:sz w:val="24"/>
                <w:szCs w:val="24"/>
              </w:rPr>
            </w:pPr>
            <w:r>
              <w:rPr>
                <w:rFonts w:hint="eastAsia" w:ascii="仿宋_GB2312" w:eastAsia="仿宋_GB2312"/>
                <w:b/>
                <w:sz w:val="24"/>
                <w:szCs w:val="24"/>
              </w:rPr>
              <w:t>序号</w:t>
            </w:r>
          </w:p>
        </w:tc>
        <w:tc>
          <w:tcPr>
            <w:tcW w:w="1439" w:type="dxa"/>
            <w:noWrap/>
            <w:vAlign w:val="center"/>
          </w:tcPr>
          <w:p>
            <w:pPr>
              <w:pStyle w:val="12"/>
              <w:jc w:val="center"/>
              <w:rPr>
                <w:rFonts w:ascii="仿宋_GB2312" w:eastAsia="仿宋_GB2312"/>
                <w:b/>
                <w:sz w:val="24"/>
                <w:szCs w:val="24"/>
              </w:rPr>
            </w:pPr>
            <w:r>
              <w:rPr>
                <w:rFonts w:hint="eastAsia" w:ascii="仿宋_GB2312" w:eastAsia="仿宋_GB2312"/>
                <w:b/>
                <w:sz w:val="24"/>
                <w:szCs w:val="24"/>
              </w:rPr>
              <w:t>盟市</w:t>
            </w:r>
          </w:p>
        </w:tc>
        <w:tc>
          <w:tcPr>
            <w:tcW w:w="1489" w:type="dxa"/>
            <w:noWrap/>
            <w:vAlign w:val="center"/>
          </w:tcPr>
          <w:p>
            <w:pPr>
              <w:pStyle w:val="12"/>
              <w:jc w:val="center"/>
              <w:rPr>
                <w:rFonts w:ascii="仿宋_GB2312" w:eastAsia="仿宋_GB2312"/>
                <w:b/>
                <w:sz w:val="24"/>
                <w:szCs w:val="24"/>
                <w:lang w:val="en-US"/>
              </w:rPr>
            </w:pPr>
            <w:r>
              <w:rPr>
                <w:rFonts w:hint="eastAsia" w:ascii="仿宋_GB2312" w:eastAsia="仿宋_GB2312"/>
                <w:b/>
                <w:sz w:val="24"/>
                <w:szCs w:val="24"/>
                <w:lang w:val="en-US"/>
              </w:rPr>
              <w:t>旗县区</w:t>
            </w:r>
          </w:p>
        </w:tc>
        <w:tc>
          <w:tcPr>
            <w:tcW w:w="4449" w:type="dxa"/>
            <w:noWrap/>
            <w:vAlign w:val="center"/>
          </w:tcPr>
          <w:p>
            <w:pPr>
              <w:pStyle w:val="12"/>
              <w:jc w:val="center"/>
              <w:rPr>
                <w:rFonts w:ascii="仿宋_GB2312" w:eastAsia="仿宋_GB2312"/>
                <w:b/>
                <w:sz w:val="24"/>
                <w:szCs w:val="24"/>
              </w:rPr>
            </w:pPr>
            <w:r>
              <w:rPr>
                <w:rFonts w:hint="eastAsia" w:ascii="仿宋_GB2312" w:eastAsia="仿宋_GB2312"/>
                <w:b/>
                <w:sz w:val="24"/>
                <w:szCs w:val="24"/>
              </w:rPr>
              <w:t>监测预警站点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61" w:type="dxa"/>
            <w:noWrap/>
            <w:vAlign w:val="center"/>
          </w:tcPr>
          <w:p>
            <w:pPr>
              <w:pStyle w:val="12"/>
              <w:spacing w:before="1"/>
              <w:ind w:left="10"/>
              <w:jc w:val="center"/>
              <w:rPr>
                <w:rFonts w:ascii="仿宋_GB2312" w:eastAsia="仿宋_GB2312"/>
                <w:sz w:val="24"/>
                <w:szCs w:val="24"/>
              </w:rPr>
            </w:pPr>
            <w:r>
              <w:rPr>
                <w:rFonts w:hint="eastAsia" w:ascii="仿宋_GB2312" w:eastAsia="仿宋_GB2312"/>
                <w:sz w:val="24"/>
                <w:szCs w:val="24"/>
              </w:rPr>
              <w:t>1</w:t>
            </w:r>
          </w:p>
        </w:tc>
        <w:tc>
          <w:tcPr>
            <w:tcW w:w="1439" w:type="dxa"/>
            <w:vMerge w:val="restart"/>
            <w:noWrap/>
            <w:vAlign w:val="center"/>
          </w:tcPr>
          <w:p>
            <w:pPr>
              <w:pStyle w:val="12"/>
              <w:spacing w:before="1"/>
              <w:ind w:left="90" w:right="82"/>
              <w:jc w:val="center"/>
              <w:rPr>
                <w:rFonts w:ascii="仿宋_GB2312" w:eastAsia="仿宋_GB2312"/>
                <w:sz w:val="24"/>
                <w:szCs w:val="24"/>
                <w:lang w:val="en-US"/>
              </w:rPr>
            </w:pPr>
            <w:r>
              <w:rPr>
                <w:rFonts w:hint="eastAsia" w:ascii="仿宋_GB2312" w:eastAsia="仿宋_GB2312"/>
                <w:sz w:val="24"/>
                <w:szCs w:val="24"/>
                <w:lang w:val="en-US"/>
              </w:rPr>
              <w:t>呼伦贝尔市</w:t>
            </w:r>
          </w:p>
        </w:tc>
        <w:tc>
          <w:tcPr>
            <w:tcW w:w="1489" w:type="dxa"/>
            <w:vMerge w:val="restart"/>
            <w:noWrap/>
            <w:vAlign w:val="center"/>
          </w:tcPr>
          <w:p>
            <w:pPr>
              <w:pStyle w:val="12"/>
              <w:spacing w:before="73" w:line="242" w:lineRule="auto"/>
              <w:ind w:left="108" w:right="98"/>
              <w:jc w:val="center"/>
              <w:rPr>
                <w:rFonts w:ascii="仿宋_GB2312" w:eastAsia="仿宋_GB2312"/>
                <w:sz w:val="24"/>
                <w:szCs w:val="24"/>
                <w:lang w:val="en-US"/>
              </w:rPr>
            </w:pPr>
            <w:r>
              <w:rPr>
                <w:rFonts w:hint="eastAsia" w:ascii="仿宋_GB2312" w:eastAsia="仿宋_GB2312"/>
                <w:sz w:val="24"/>
                <w:szCs w:val="24"/>
                <w:lang w:val="en-US"/>
              </w:rPr>
              <w:t>扎兰屯市</w:t>
            </w:r>
          </w:p>
        </w:tc>
        <w:tc>
          <w:tcPr>
            <w:tcW w:w="4449" w:type="dxa"/>
            <w:noWrap/>
            <w:vAlign w:val="center"/>
          </w:tcPr>
          <w:p>
            <w:pPr>
              <w:pStyle w:val="12"/>
              <w:spacing w:before="73" w:line="242" w:lineRule="auto"/>
              <w:ind w:left="108" w:right="98"/>
              <w:jc w:val="both"/>
              <w:rPr>
                <w:rFonts w:ascii="仿宋_GB2312" w:eastAsia="仿宋_GB2312"/>
                <w:sz w:val="24"/>
                <w:szCs w:val="24"/>
              </w:rPr>
            </w:pPr>
            <w:r>
              <w:rPr>
                <w:rFonts w:hint="eastAsia" w:ascii="仿宋_GB2312" w:eastAsia="仿宋_GB2312"/>
                <w:sz w:val="24"/>
                <w:szCs w:val="24"/>
              </w:rPr>
              <w:t>卧牛河镇四道桥村(大兴)6组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61" w:type="dxa"/>
            <w:noWrap/>
            <w:vAlign w:val="center"/>
          </w:tcPr>
          <w:p>
            <w:pPr>
              <w:pStyle w:val="12"/>
              <w:spacing w:before="1"/>
              <w:ind w:left="10"/>
              <w:jc w:val="center"/>
              <w:rPr>
                <w:rFonts w:ascii="仿宋_GB2312" w:eastAsia="仿宋_GB2312"/>
                <w:sz w:val="24"/>
                <w:szCs w:val="24"/>
                <w:lang w:val="en-US"/>
              </w:rPr>
            </w:pPr>
            <w:r>
              <w:rPr>
                <w:rFonts w:hint="eastAsia" w:ascii="仿宋_GB2312" w:eastAsia="仿宋_GB2312"/>
                <w:sz w:val="24"/>
                <w:szCs w:val="24"/>
                <w:lang w:val="en-US"/>
              </w:rPr>
              <w:t>2</w:t>
            </w:r>
          </w:p>
        </w:tc>
        <w:tc>
          <w:tcPr>
            <w:tcW w:w="1439" w:type="dxa"/>
            <w:vMerge w:val="continue"/>
            <w:noWrap/>
            <w:vAlign w:val="center"/>
          </w:tcPr>
          <w:p>
            <w:pPr>
              <w:pStyle w:val="12"/>
              <w:spacing w:before="1"/>
              <w:ind w:left="90" w:right="82"/>
              <w:jc w:val="center"/>
              <w:rPr>
                <w:rFonts w:ascii="仿宋_GB2312" w:eastAsia="仿宋_GB2312"/>
                <w:sz w:val="24"/>
                <w:szCs w:val="24"/>
                <w:lang w:val="en-US"/>
              </w:rPr>
            </w:pPr>
          </w:p>
        </w:tc>
        <w:tc>
          <w:tcPr>
            <w:tcW w:w="1489" w:type="dxa"/>
            <w:vMerge w:val="continue"/>
            <w:noWrap/>
            <w:vAlign w:val="center"/>
          </w:tcPr>
          <w:p>
            <w:pPr>
              <w:pStyle w:val="12"/>
              <w:spacing w:before="73" w:line="242" w:lineRule="auto"/>
              <w:ind w:left="108" w:right="98"/>
              <w:jc w:val="center"/>
              <w:rPr>
                <w:rFonts w:ascii="仿宋_GB2312" w:eastAsia="仿宋_GB2312"/>
                <w:sz w:val="24"/>
                <w:szCs w:val="24"/>
              </w:rPr>
            </w:pPr>
          </w:p>
        </w:tc>
        <w:tc>
          <w:tcPr>
            <w:tcW w:w="4449" w:type="dxa"/>
            <w:noWrap/>
            <w:vAlign w:val="center"/>
          </w:tcPr>
          <w:p>
            <w:pPr>
              <w:pStyle w:val="12"/>
              <w:spacing w:before="73" w:line="242" w:lineRule="auto"/>
              <w:ind w:left="108" w:right="98"/>
              <w:jc w:val="both"/>
              <w:rPr>
                <w:rFonts w:ascii="仿宋_GB2312" w:eastAsia="仿宋_GB2312"/>
                <w:sz w:val="24"/>
                <w:szCs w:val="24"/>
              </w:rPr>
            </w:pPr>
            <w:r>
              <w:rPr>
                <w:rFonts w:hint="eastAsia" w:ascii="仿宋_GB2312" w:eastAsia="仿宋_GB2312"/>
                <w:sz w:val="24"/>
                <w:szCs w:val="24"/>
              </w:rPr>
              <w:t>蘑菇气镇野马河村(陆家炉)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61" w:type="dxa"/>
            <w:noWrap/>
            <w:vAlign w:val="center"/>
          </w:tcPr>
          <w:p>
            <w:pPr>
              <w:pStyle w:val="12"/>
              <w:spacing w:before="1"/>
              <w:ind w:left="10"/>
              <w:jc w:val="center"/>
              <w:rPr>
                <w:rFonts w:ascii="仿宋_GB2312" w:eastAsia="仿宋_GB2312"/>
                <w:sz w:val="24"/>
                <w:szCs w:val="24"/>
                <w:lang w:val="en-US"/>
              </w:rPr>
            </w:pPr>
            <w:r>
              <w:rPr>
                <w:rFonts w:hint="eastAsia" w:ascii="仿宋_GB2312" w:eastAsia="仿宋_GB2312"/>
                <w:sz w:val="24"/>
                <w:szCs w:val="24"/>
                <w:lang w:val="en-US"/>
              </w:rPr>
              <w:t>3</w:t>
            </w:r>
          </w:p>
        </w:tc>
        <w:tc>
          <w:tcPr>
            <w:tcW w:w="1439" w:type="dxa"/>
            <w:vMerge w:val="continue"/>
            <w:noWrap/>
            <w:vAlign w:val="center"/>
          </w:tcPr>
          <w:p>
            <w:pPr>
              <w:pStyle w:val="12"/>
              <w:spacing w:before="1"/>
              <w:ind w:left="90" w:right="82"/>
              <w:jc w:val="center"/>
              <w:rPr>
                <w:rFonts w:ascii="仿宋_GB2312" w:eastAsia="仿宋_GB2312"/>
                <w:sz w:val="24"/>
                <w:szCs w:val="24"/>
                <w:lang w:val="en-US"/>
              </w:rPr>
            </w:pPr>
          </w:p>
        </w:tc>
        <w:tc>
          <w:tcPr>
            <w:tcW w:w="1489" w:type="dxa"/>
            <w:vMerge w:val="continue"/>
            <w:noWrap/>
            <w:vAlign w:val="center"/>
          </w:tcPr>
          <w:p>
            <w:pPr>
              <w:pStyle w:val="12"/>
              <w:spacing w:before="73" w:line="242" w:lineRule="auto"/>
              <w:ind w:left="108" w:right="98"/>
              <w:jc w:val="center"/>
              <w:rPr>
                <w:rFonts w:ascii="仿宋_GB2312" w:eastAsia="仿宋_GB2312"/>
                <w:sz w:val="24"/>
                <w:szCs w:val="24"/>
              </w:rPr>
            </w:pPr>
          </w:p>
        </w:tc>
        <w:tc>
          <w:tcPr>
            <w:tcW w:w="4449" w:type="dxa"/>
            <w:noWrap/>
            <w:vAlign w:val="center"/>
          </w:tcPr>
          <w:p>
            <w:pPr>
              <w:pStyle w:val="12"/>
              <w:spacing w:before="73" w:line="242" w:lineRule="auto"/>
              <w:ind w:left="108" w:right="98"/>
              <w:jc w:val="both"/>
              <w:rPr>
                <w:rFonts w:ascii="仿宋_GB2312" w:eastAsia="仿宋_GB2312"/>
                <w:sz w:val="24"/>
                <w:szCs w:val="24"/>
              </w:rPr>
            </w:pPr>
            <w:r>
              <w:rPr>
                <w:rFonts w:hint="eastAsia" w:ascii="仿宋_GB2312" w:eastAsia="仿宋_GB2312"/>
                <w:sz w:val="24"/>
                <w:szCs w:val="24"/>
              </w:rPr>
              <w:t>洼堤乡德村五组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61" w:type="dxa"/>
            <w:noWrap/>
            <w:vAlign w:val="center"/>
          </w:tcPr>
          <w:p>
            <w:pPr>
              <w:pStyle w:val="12"/>
              <w:spacing w:before="1"/>
              <w:ind w:left="10"/>
              <w:jc w:val="center"/>
              <w:rPr>
                <w:rFonts w:ascii="仿宋_GB2312" w:eastAsia="仿宋_GB2312"/>
                <w:sz w:val="24"/>
                <w:szCs w:val="24"/>
                <w:lang w:val="en-US"/>
              </w:rPr>
            </w:pPr>
            <w:r>
              <w:rPr>
                <w:rFonts w:hint="eastAsia" w:ascii="仿宋_GB2312" w:eastAsia="仿宋_GB2312"/>
                <w:sz w:val="24"/>
                <w:szCs w:val="24"/>
                <w:lang w:val="en-US"/>
              </w:rPr>
              <w:t>4</w:t>
            </w:r>
          </w:p>
        </w:tc>
        <w:tc>
          <w:tcPr>
            <w:tcW w:w="1439" w:type="dxa"/>
            <w:vMerge w:val="continue"/>
            <w:noWrap/>
            <w:vAlign w:val="center"/>
          </w:tcPr>
          <w:p>
            <w:pPr>
              <w:pStyle w:val="12"/>
              <w:spacing w:before="1"/>
              <w:ind w:left="90" w:right="82"/>
              <w:jc w:val="center"/>
              <w:rPr>
                <w:rFonts w:ascii="仿宋_GB2312" w:eastAsia="仿宋_GB2312"/>
                <w:sz w:val="24"/>
                <w:szCs w:val="24"/>
                <w:lang w:val="en-US"/>
              </w:rPr>
            </w:pPr>
          </w:p>
        </w:tc>
        <w:tc>
          <w:tcPr>
            <w:tcW w:w="1489" w:type="dxa"/>
            <w:vMerge w:val="continue"/>
            <w:noWrap/>
            <w:vAlign w:val="center"/>
          </w:tcPr>
          <w:p>
            <w:pPr>
              <w:pStyle w:val="12"/>
              <w:spacing w:before="73" w:line="242" w:lineRule="auto"/>
              <w:ind w:left="108" w:right="98"/>
              <w:jc w:val="center"/>
              <w:rPr>
                <w:rFonts w:ascii="仿宋_GB2312" w:eastAsia="仿宋_GB2312"/>
                <w:sz w:val="24"/>
                <w:szCs w:val="24"/>
              </w:rPr>
            </w:pPr>
          </w:p>
        </w:tc>
        <w:tc>
          <w:tcPr>
            <w:tcW w:w="4449" w:type="dxa"/>
            <w:noWrap/>
            <w:vAlign w:val="center"/>
          </w:tcPr>
          <w:p>
            <w:pPr>
              <w:pStyle w:val="12"/>
              <w:spacing w:before="73" w:line="242" w:lineRule="auto"/>
              <w:ind w:left="108" w:right="98"/>
              <w:jc w:val="both"/>
              <w:rPr>
                <w:rFonts w:ascii="仿宋_GB2312" w:eastAsia="仿宋_GB2312"/>
                <w:sz w:val="24"/>
                <w:szCs w:val="24"/>
              </w:rPr>
            </w:pPr>
            <w:r>
              <w:rPr>
                <w:rFonts w:hint="eastAsia" w:ascii="仿宋_GB2312" w:eastAsia="仿宋_GB2312"/>
                <w:sz w:val="24"/>
                <w:szCs w:val="24"/>
              </w:rPr>
              <w:t>哈多河乡罕达罕村3组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61" w:type="dxa"/>
            <w:noWrap/>
            <w:vAlign w:val="center"/>
          </w:tcPr>
          <w:p>
            <w:pPr>
              <w:pStyle w:val="12"/>
              <w:spacing w:before="1"/>
              <w:ind w:left="10"/>
              <w:jc w:val="center"/>
              <w:rPr>
                <w:rFonts w:ascii="仿宋_GB2312" w:eastAsia="仿宋_GB2312"/>
                <w:sz w:val="24"/>
                <w:szCs w:val="24"/>
                <w:lang w:val="en-US"/>
              </w:rPr>
            </w:pPr>
            <w:r>
              <w:rPr>
                <w:rFonts w:hint="eastAsia" w:ascii="仿宋_GB2312" w:eastAsia="仿宋_GB2312"/>
                <w:sz w:val="24"/>
                <w:szCs w:val="24"/>
                <w:lang w:val="en-US"/>
              </w:rPr>
              <w:t>5</w:t>
            </w:r>
          </w:p>
        </w:tc>
        <w:tc>
          <w:tcPr>
            <w:tcW w:w="1439" w:type="dxa"/>
            <w:vMerge w:val="continue"/>
            <w:noWrap/>
            <w:vAlign w:val="center"/>
          </w:tcPr>
          <w:p>
            <w:pPr>
              <w:pStyle w:val="12"/>
              <w:spacing w:before="1"/>
              <w:ind w:left="90" w:right="82"/>
              <w:jc w:val="center"/>
              <w:rPr>
                <w:rFonts w:ascii="仿宋_GB2312" w:eastAsia="仿宋_GB2312"/>
                <w:sz w:val="24"/>
                <w:szCs w:val="24"/>
                <w:lang w:val="en-US"/>
              </w:rPr>
            </w:pPr>
          </w:p>
        </w:tc>
        <w:tc>
          <w:tcPr>
            <w:tcW w:w="1489" w:type="dxa"/>
            <w:vMerge w:val="continue"/>
            <w:noWrap/>
            <w:vAlign w:val="center"/>
          </w:tcPr>
          <w:p>
            <w:pPr>
              <w:pStyle w:val="12"/>
              <w:spacing w:before="73" w:line="242" w:lineRule="auto"/>
              <w:ind w:left="108" w:right="98"/>
              <w:jc w:val="center"/>
              <w:rPr>
                <w:rFonts w:ascii="仿宋_GB2312" w:eastAsia="仿宋_GB2312"/>
                <w:sz w:val="24"/>
                <w:szCs w:val="24"/>
              </w:rPr>
            </w:pPr>
          </w:p>
        </w:tc>
        <w:tc>
          <w:tcPr>
            <w:tcW w:w="4449" w:type="dxa"/>
            <w:noWrap/>
            <w:vAlign w:val="center"/>
          </w:tcPr>
          <w:p>
            <w:pPr>
              <w:pStyle w:val="12"/>
              <w:spacing w:before="73" w:line="242" w:lineRule="auto"/>
              <w:ind w:left="108" w:right="98"/>
              <w:jc w:val="both"/>
              <w:rPr>
                <w:rFonts w:ascii="仿宋_GB2312" w:eastAsia="仿宋_GB2312"/>
                <w:sz w:val="24"/>
                <w:szCs w:val="24"/>
              </w:rPr>
            </w:pPr>
            <w:r>
              <w:rPr>
                <w:rFonts w:hint="eastAsia" w:ascii="仿宋_GB2312" w:eastAsia="仿宋_GB2312"/>
                <w:sz w:val="24"/>
                <w:szCs w:val="24"/>
              </w:rPr>
              <w:t>哈多河乡哈多河村二组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61" w:type="dxa"/>
            <w:noWrap/>
            <w:vAlign w:val="center"/>
          </w:tcPr>
          <w:p>
            <w:pPr>
              <w:pStyle w:val="12"/>
              <w:spacing w:before="1"/>
              <w:ind w:left="10"/>
              <w:jc w:val="center"/>
              <w:rPr>
                <w:rFonts w:ascii="仿宋_GB2312" w:eastAsia="仿宋_GB2312"/>
                <w:sz w:val="24"/>
                <w:szCs w:val="24"/>
                <w:lang w:val="en-US"/>
              </w:rPr>
            </w:pPr>
            <w:r>
              <w:rPr>
                <w:rFonts w:hint="eastAsia" w:ascii="仿宋_GB2312" w:eastAsia="仿宋_GB2312"/>
                <w:sz w:val="24"/>
                <w:szCs w:val="24"/>
                <w:lang w:val="en-US"/>
              </w:rPr>
              <w:t>6</w:t>
            </w:r>
          </w:p>
        </w:tc>
        <w:tc>
          <w:tcPr>
            <w:tcW w:w="1439" w:type="dxa"/>
            <w:vMerge w:val="continue"/>
            <w:noWrap/>
            <w:vAlign w:val="center"/>
          </w:tcPr>
          <w:p>
            <w:pPr>
              <w:pStyle w:val="12"/>
              <w:spacing w:before="1"/>
              <w:ind w:left="90" w:right="82"/>
              <w:jc w:val="center"/>
              <w:rPr>
                <w:rFonts w:ascii="仿宋_GB2312" w:eastAsia="仿宋_GB2312"/>
                <w:sz w:val="24"/>
                <w:szCs w:val="24"/>
                <w:lang w:val="en-US"/>
              </w:rPr>
            </w:pPr>
          </w:p>
        </w:tc>
        <w:tc>
          <w:tcPr>
            <w:tcW w:w="1489" w:type="dxa"/>
            <w:vMerge w:val="continue"/>
            <w:noWrap/>
            <w:vAlign w:val="center"/>
          </w:tcPr>
          <w:p>
            <w:pPr>
              <w:pStyle w:val="12"/>
              <w:spacing w:before="73" w:line="242" w:lineRule="auto"/>
              <w:ind w:left="108" w:right="98"/>
              <w:jc w:val="center"/>
              <w:rPr>
                <w:rFonts w:ascii="仿宋_GB2312" w:eastAsia="仿宋_GB2312"/>
                <w:sz w:val="24"/>
                <w:szCs w:val="24"/>
              </w:rPr>
            </w:pPr>
          </w:p>
        </w:tc>
        <w:tc>
          <w:tcPr>
            <w:tcW w:w="4449" w:type="dxa"/>
            <w:noWrap/>
            <w:vAlign w:val="center"/>
          </w:tcPr>
          <w:p>
            <w:pPr>
              <w:pStyle w:val="12"/>
              <w:spacing w:before="73" w:line="242" w:lineRule="auto"/>
              <w:ind w:left="108" w:right="98"/>
              <w:jc w:val="both"/>
              <w:rPr>
                <w:rFonts w:ascii="仿宋_GB2312" w:eastAsia="仿宋_GB2312"/>
                <w:sz w:val="24"/>
                <w:szCs w:val="24"/>
              </w:rPr>
            </w:pPr>
            <w:r>
              <w:rPr>
                <w:rFonts w:hint="eastAsia" w:ascii="仿宋_GB2312" w:eastAsia="仿宋_GB2312"/>
                <w:sz w:val="24"/>
                <w:szCs w:val="24"/>
              </w:rPr>
              <w:t>萨马街乡马隆沟村二组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961" w:type="dxa"/>
            <w:noWrap/>
            <w:vAlign w:val="center"/>
          </w:tcPr>
          <w:p>
            <w:pPr>
              <w:pStyle w:val="12"/>
              <w:spacing w:before="1"/>
              <w:ind w:left="10"/>
              <w:jc w:val="center"/>
              <w:rPr>
                <w:rFonts w:ascii="仿宋_GB2312" w:eastAsia="仿宋_GB2312"/>
                <w:sz w:val="24"/>
                <w:szCs w:val="24"/>
                <w:lang w:val="en-US"/>
              </w:rPr>
            </w:pPr>
            <w:r>
              <w:rPr>
                <w:rFonts w:hint="eastAsia" w:ascii="仿宋_GB2312" w:eastAsia="仿宋_GB2312"/>
                <w:sz w:val="24"/>
                <w:szCs w:val="24"/>
                <w:lang w:val="en-US"/>
              </w:rPr>
              <w:t>7</w:t>
            </w:r>
          </w:p>
        </w:tc>
        <w:tc>
          <w:tcPr>
            <w:tcW w:w="1439" w:type="dxa"/>
            <w:vMerge w:val="continue"/>
            <w:noWrap/>
            <w:vAlign w:val="center"/>
          </w:tcPr>
          <w:p>
            <w:pPr>
              <w:pStyle w:val="12"/>
              <w:spacing w:before="1"/>
              <w:ind w:left="90" w:right="82"/>
              <w:jc w:val="center"/>
              <w:rPr>
                <w:rFonts w:ascii="仿宋_GB2312" w:eastAsia="仿宋_GB2312"/>
                <w:sz w:val="24"/>
                <w:szCs w:val="24"/>
                <w:lang w:val="en-US"/>
              </w:rPr>
            </w:pPr>
          </w:p>
        </w:tc>
        <w:tc>
          <w:tcPr>
            <w:tcW w:w="1489" w:type="dxa"/>
            <w:vMerge w:val="continue"/>
            <w:noWrap/>
            <w:vAlign w:val="center"/>
          </w:tcPr>
          <w:p>
            <w:pPr>
              <w:pStyle w:val="12"/>
              <w:spacing w:before="73" w:line="242" w:lineRule="auto"/>
              <w:ind w:left="108" w:right="98"/>
              <w:jc w:val="center"/>
              <w:rPr>
                <w:rFonts w:ascii="仿宋_GB2312" w:eastAsia="仿宋_GB2312"/>
                <w:sz w:val="24"/>
                <w:szCs w:val="24"/>
              </w:rPr>
            </w:pPr>
          </w:p>
        </w:tc>
        <w:tc>
          <w:tcPr>
            <w:tcW w:w="4449" w:type="dxa"/>
            <w:noWrap/>
            <w:vAlign w:val="center"/>
          </w:tcPr>
          <w:p>
            <w:pPr>
              <w:pStyle w:val="12"/>
              <w:spacing w:before="73" w:line="242" w:lineRule="auto"/>
              <w:ind w:left="108" w:right="98"/>
              <w:jc w:val="both"/>
              <w:rPr>
                <w:rFonts w:ascii="仿宋_GB2312" w:eastAsia="仿宋_GB2312"/>
                <w:sz w:val="24"/>
                <w:szCs w:val="24"/>
              </w:rPr>
            </w:pPr>
            <w:r>
              <w:rPr>
                <w:rFonts w:hint="eastAsia" w:ascii="仿宋_GB2312" w:eastAsia="仿宋_GB2312"/>
                <w:sz w:val="24"/>
                <w:szCs w:val="24"/>
              </w:rPr>
              <w:t>中和镇福兴村2、3组(宫家街)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61" w:type="dxa"/>
            <w:noWrap/>
            <w:vAlign w:val="center"/>
          </w:tcPr>
          <w:p>
            <w:pPr>
              <w:pStyle w:val="12"/>
              <w:spacing w:before="1"/>
              <w:ind w:left="10"/>
              <w:jc w:val="center"/>
              <w:rPr>
                <w:rFonts w:ascii="仿宋_GB2312" w:eastAsia="仿宋_GB2312"/>
                <w:sz w:val="24"/>
                <w:szCs w:val="24"/>
                <w:lang w:val="en-US"/>
              </w:rPr>
            </w:pPr>
            <w:r>
              <w:rPr>
                <w:rFonts w:hint="eastAsia" w:ascii="仿宋_GB2312" w:eastAsia="仿宋_GB2312"/>
                <w:sz w:val="24"/>
                <w:szCs w:val="24"/>
                <w:lang w:val="en-US"/>
              </w:rPr>
              <w:t>8</w:t>
            </w:r>
          </w:p>
        </w:tc>
        <w:tc>
          <w:tcPr>
            <w:tcW w:w="1439" w:type="dxa"/>
            <w:vMerge w:val="continue"/>
            <w:tcBorders>
              <w:bottom w:val="single" w:color="auto" w:sz="4" w:space="0"/>
            </w:tcBorders>
            <w:noWrap/>
            <w:vAlign w:val="center"/>
          </w:tcPr>
          <w:p>
            <w:pPr>
              <w:pStyle w:val="12"/>
              <w:spacing w:before="1"/>
              <w:ind w:left="90" w:right="82"/>
              <w:jc w:val="center"/>
              <w:rPr>
                <w:rFonts w:ascii="仿宋_GB2312" w:eastAsia="仿宋_GB2312"/>
                <w:sz w:val="24"/>
                <w:szCs w:val="24"/>
                <w:lang w:val="en-US"/>
              </w:rPr>
            </w:pPr>
          </w:p>
        </w:tc>
        <w:tc>
          <w:tcPr>
            <w:tcW w:w="1489" w:type="dxa"/>
            <w:vMerge w:val="continue"/>
            <w:noWrap/>
            <w:vAlign w:val="center"/>
          </w:tcPr>
          <w:p>
            <w:pPr>
              <w:pStyle w:val="12"/>
              <w:spacing w:before="73" w:line="242" w:lineRule="auto"/>
              <w:ind w:left="108" w:right="98"/>
              <w:jc w:val="center"/>
              <w:rPr>
                <w:rFonts w:ascii="仿宋_GB2312" w:eastAsia="仿宋_GB2312"/>
                <w:sz w:val="24"/>
                <w:szCs w:val="24"/>
              </w:rPr>
            </w:pPr>
          </w:p>
        </w:tc>
        <w:tc>
          <w:tcPr>
            <w:tcW w:w="4449" w:type="dxa"/>
            <w:noWrap/>
            <w:vAlign w:val="center"/>
          </w:tcPr>
          <w:p>
            <w:pPr>
              <w:pStyle w:val="12"/>
              <w:spacing w:before="73" w:line="242" w:lineRule="auto"/>
              <w:ind w:left="108" w:right="98"/>
              <w:jc w:val="both"/>
              <w:rPr>
                <w:rFonts w:ascii="仿宋_GB2312" w:eastAsia="仿宋_GB2312"/>
                <w:sz w:val="24"/>
                <w:szCs w:val="24"/>
              </w:rPr>
            </w:pPr>
            <w:r>
              <w:rPr>
                <w:rFonts w:hint="eastAsia" w:ascii="仿宋_GB2312" w:eastAsia="仿宋_GB2312"/>
                <w:sz w:val="24"/>
                <w:szCs w:val="24"/>
              </w:rPr>
              <w:t>成吉思汗镇河口村五组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61" w:type="dxa"/>
            <w:tcBorders>
              <w:right w:val="single" w:color="auto" w:sz="4" w:space="0"/>
            </w:tcBorders>
            <w:noWrap/>
            <w:vAlign w:val="center"/>
          </w:tcPr>
          <w:p>
            <w:pPr>
              <w:pStyle w:val="12"/>
              <w:ind w:right="157"/>
              <w:jc w:val="center"/>
              <w:rPr>
                <w:rFonts w:ascii="仿宋_GB2312" w:eastAsia="仿宋_GB2312"/>
                <w:sz w:val="24"/>
                <w:szCs w:val="24"/>
              </w:rPr>
            </w:pPr>
            <w:r>
              <w:rPr>
                <w:rFonts w:hint="eastAsia" w:ascii="仿宋_GB2312" w:eastAsia="仿宋_GB2312"/>
                <w:sz w:val="24"/>
                <w:szCs w:val="24"/>
                <w:lang w:val="en-US"/>
              </w:rPr>
              <w:t>9</w:t>
            </w:r>
          </w:p>
        </w:tc>
        <w:tc>
          <w:tcPr>
            <w:tcW w:w="1439" w:type="dxa"/>
            <w:vMerge w:val="restart"/>
            <w:tcBorders>
              <w:top w:val="single" w:color="auto" w:sz="4" w:space="0"/>
            </w:tcBorders>
            <w:noWrap/>
            <w:vAlign w:val="center"/>
          </w:tcPr>
          <w:p>
            <w:pPr>
              <w:pStyle w:val="12"/>
              <w:ind w:left="92" w:right="82"/>
              <w:jc w:val="center"/>
              <w:rPr>
                <w:rFonts w:ascii="仿宋_GB2312" w:eastAsia="仿宋_GB2312"/>
                <w:sz w:val="24"/>
                <w:szCs w:val="24"/>
                <w:lang w:val="en-US"/>
              </w:rPr>
            </w:pPr>
            <w:r>
              <w:rPr>
                <w:rFonts w:hint="eastAsia" w:ascii="仿宋_GB2312" w:eastAsia="仿宋_GB2312"/>
                <w:sz w:val="24"/>
                <w:szCs w:val="24"/>
                <w:lang w:val="en-US"/>
              </w:rPr>
              <w:t>兴安盟</w:t>
            </w:r>
          </w:p>
        </w:tc>
        <w:tc>
          <w:tcPr>
            <w:tcW w:w="1489" w:type="dxa"/>
            <w:vMerge w:val="restart"/>
            <w:tcBorders>
              <w:left w:val="single" w:color="auto" w:sz="4" w:space="0"/>
            </w:tcBorders>
            <w:noWrap/>
            <w:vAlign w:val="center"/>
          </w:tcPr>
          <w:p>
            <w:pPr>
              <w:pStyle w:val="12"/>
              <w:ind w:left="108"/>
              <w:jc w:val="center"/>
              <w:rPr>
                <w:rFonts w:ascii="仿宋_GB2312" w:eastAsia="仿宋_GB2312"/>
                <w:sz w:val="24"/>
                <w:szCs w:val="24"/>
              </w:rPr>
            </w:pPr>
            <w:r>
              <w:rPr>
                <w:rFonts w:hint="eastAsia" w:ascii="仿宋_GB2312" w:eastAsia="仿宋_GB2312"/>
                <w:sz w:val="24"/>
                <w:szCs w:val="24"/>
              </w:rPr>
              <w:t>科右前旗</w:t>
            </w:r>
          </w:p>
        </w:tc>
        <w:tc>
          <w:tcPr>
            <w:tcW w:w="4449" w:type="dxa"/>
            <w:tcBorders>
              <w:left w:val="single" w:color="auto" w:sz="4" w:space="0"/>
            </w:tcBorders>
            <w:noWrap/>
            <w:vAlign w:val="center"/>
          </w:tcPr>
          <w:p>
            <w:pPr>
              <w:pStyle w:val="12"/>
              <w:ind w:left="108"/>
              <w:jc w:val="both"/>
              <w:rPr>
                <w:rFonts w:ascii="仿宋_GB2312" w:eastAsia="仿宋_GB2312"/>
                <w:sz w:val="24"/>
                <w:szCs w:val="24"/>
              </w:rPr>
            </w:pPr>
            <w:r>
              <w:rPr>
                <w:rFonts w:hint="eastAsia" w:ascii="仿宋_GB2312" w:eastAsia="仿宋_GB2312"/>
                <w:sz w:val="24"/>
                <w:szCs w:val="24"/>
              </w:rPr>
              <w:t>阿力得尔苏木桃合木嘎查北沟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61" w:type="dxa"/>
            <w:tcBorders>
              <w:right w:val="single" w:color="auto" w:sz="4" w:space="0"/>
            </w:tcBorders>
            <w:noWrap/>
            <w:vAlign w:val="center"/>
          </w:tcPr>
          <w:p>
            <w:pPr>
              <w:pStyle w:val="12"/>
              <w:ind w:left="167" w:right="157"/>
              <w:jc w:val="center"/>
              <w:rPr>
                <w:rFonts w:ascii="仿宋_GB2312" w:eastAsia="仿宋_GB2312"/>
                <w:sz w:val="24"/>
                <w:szCs w:val="24"/>
                <w:lang w:val="en-US"/>
              </w:rPr>
            </w:pPr>
            <w:r>
              <w:rPr>
                <w:rFonts w:hint="eastAsia" w:ascii="仿宋_GB2312" w:eastAsia="仿宋_GB2312"/>
                <w:sz w:val="24"/>
                <w:szCs w:val="24"/>
                <w:lang w:val="en-US"/>
              </w:rPr>
              <w:t>10</w:t>
            </w:r>
          </w:p>
        </w:tc>
        <w:tc>
          <w:tcPr>
            <w:tcW w:w="1439" w:type="dxa"/>
            <w:vMerge w:val="continue"/>
            <w:noWrap/>
            <w:vAlign w:val="center"/>
          </w:tcPr>
          <w:p>
            <w:pPr>
              <w:pStyle w:val="12"/>
              <w:ind w:left="92" w:right="82"/>
              <w:jc w:val="center"/>
              <w:rPr>
                <w:rFonts w:ascii="仿宋_GB2312" w:eastAsia="仿宋_GB2312"/>
                <w:sz w:val="24"/>
                <w:szCs w:val="24"/>
              </w:rPr>
            </w:pPr>
          </w:p>
        </w:tc>
        <w:tc>
          <w:tcPr>
            <w:tcW w:w="1489" w:type="dxa"/>
            <w:vMerge w:val="continue"/>
            <w:tcBorders>
              <w:left w:val="single" w:color="auto" w:sz="4" w:space="0"/>
            </w:tcBorders>
            <w:noWrap/>
            <w:vAlign w:val="center"/>
          </w:tcPr>
          <w:p>
            <w:pPr>
              <w:pStyle w:val="12"/>
              <w:ind w:left="108"/>
              <w:jc w:val="center"/>
              <w:rPr>
                <w:rFonts w:ascii="仿宋_GB2312" w:eastAsia="仿宋_GB2312"/>
                <w:sz w:val="24"/>
                <w:szCs w:val="24"/>
              </w:rPr>
            </w:pPr>
          </w:p>
        </w:tc>
        <w:tc>
          <w:tcPr>
            <w:tcW w:w="4449" w:type="dxa"/>
            <w:tcBorders>
              <w:left w:val="single" w:color="auto" w:sz="4" w:space="0"/>
            </w:tcBorders>
            <w:noWrap/>
            <w:vAlign w:val="center"/>
          </w:tcPr>
          <w:p>
            <w:pPr>
              <w:pStyle w:val="12"/>
              <w:ind w:left="108"/>
              <w:jc w:val="both"/>
              <w:rPr>
                <w:rFonts w:ascii="仿宋_GB2312" w:eastAsia="仿宋_GB2312"/>
                <w:sz w:val="24"/>
                <w:szCs w:val="24"/>
              </w:rPr>
            </w:pPr>
            <w:r>
              <w:rPr>
                <w:rFonts w:hint="eastAsia" w:ascii="仿宋_GB2312" w:eastAsia="仿宋_GB2312"/>
                <w:sz w:val="24"/>
                <w:szCs w:val="24"/>
              </w:rPr>
              <w:t>大石寨镇沙布台村西北沟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61" w:type="dxa"/>
            <w:tcBorders>
              <w:right w:val="single" w:color="auto" w:sz="4" w:space="0"/>
            </w:tcBorders>
            <w:noWrap/>
            <w:vAlign w:val="center"/>
          </w:tcPr>
          <w:p>
            <w:pPr>
              <w:pStyle w:val="12"/>
              <w:ind w:left="167" w:right="157"/>
              <w:jc w:val="center"/>
              <w:rPr>
                <w:rFonts w:ascii="仿宋_GB2312" w:eastAsia="仿宋_GB2312"/>
                <w:sz w:val="24"/>
                <w:szCs w:val="24"/>
                <w:lang w:val="en-US"/>
              </w:rPr>
            </w:pPr>
            <w:r>
              <w:rPr>
                <w:rFonts w:hint="eastAsia" w:ascii="仿宋_GB2312" w:eastAsia="仿宋_GB2312"/>
                <w:sz w:val="24"/>
                <w:szCs w:val="24"/>
                <w:lang w:val="en-US"/>
              </w:rPr>
              <w:t>11</w:t>
            </w:r>
          </w:p>
        </w:tc>
        <w:tc>
          <w:tcPr>
            <w:tcW w:w="1439" w:type="dxa"/>
            <w:vMerge w:val="continue"/>
            <w:noWrap/>
            <w:vAlign w:val="center"/>
          </w:tcPr>
          <w:p>
            <w:pPr>
              <w:pStyle w:val="12"/>
              <w:ind w:left="92" w:right="82"/>
              <w:jc w:val="center"/>
              <w:rPr>
                <w:rFonts w:ascii="仿宋_GB2312" w:eastAsia="仿宋_GB2312"/>
                <w:sz w:val="24"/>
                <w:szCs w:val="24"/>
              </w:rPr>
            </w:pPr>
          </w:p>
        </w:tc>
        <w:tc>
          <w:tcPr>
            <w:tcW w:w="1489" w:type="dxa"/>
            <w:vMerge w:val="continue"/>
            <w:tcBorders>
              <w:left w:val="single" w:color="auto" w:sz="4" w:space="0"/>
            </w:tcBorders>
            <w:noWrap/>
            <w:vAlign w:val="center"/>
          </w:tcPr>
          <w:p>
            <w:pPr>
              <w:pStyle w:val="12"/>
              <w:ind w:left="108"/>
              <w:jc w:val="center"/>
              <w:rPr>
                <w:rFonts w:ascii="仿宋_GB2312" w:eastAsia="仿宋_GB2312"/>
                <w:sz w:val="24"/>
                <w:szCs w:val="24"/>
              </w:rPr>
            </w:pPr>
          </w:p>
        </w:tc>
        <w:tc>
          <w:tcPr>
            <w:tcW w:w="4449" w:type="dxa"/>
            <w:tcBorders>
              <w:left w:val="single" w:color="auto" w:sz="4" w:space="0"/>
            </w:tcBorders>
            <w:noWrap/>
            <w:vAlign w:val="center"/>
          </w:tcPr>
          <w:p>
            <w:pPr>
              <w:pStyle w:val="12"/>
              <w:ind w:left="108"/>
              <w:jc w:val="both"/>
              <w:rPr>
                <w:rFonts w:ascii="仿宋_GB2312" w:eastAsia="仿宋_GB2312"/>
                <w:sz w:val="24"/>
                <w:szCs w:val="24"/>
              </w:rPr>
            </w:pPr>
            <w:r>
              <w:rPr>
                <w:rFonts w:hint="eastAsia" w:ascii="仿宋_GB2312" w:eastAsia="仿宋_GB2312"/>
                <w:sz w:val="24"/>
                <w:szCs w:val="24"/>
              </w:rPr>
              <w:t>科尔沁镇古迹屯西北沟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61" w:type="dxa"/>
            <w:tcBorders>
              <w:right w:val="single" w:color="auto" w:sz="4" w:space="0"/>
            </w:tcBorders>
            <w:noWrap/>
            <w:vAlign w:val="center"/>
          </w:tcPr>
          <w:p>
            <w:pPr>
              <w:pStyle w:val="12"/>
              <w:ind w:left="167" w:right="157"/>
              <w:jc w:val="center"/>
              <w:rPr>
                <w:rFonts w:ascii="仿宋_GB2312" w:eastAsia="仿宋_GB2312"/>
                <w:sz w:val="24"/>
                <w:szCs w:val="24"/>
                <w:lang w:val="en-US"/>
              </w:rPr>
            </w:pPr>
            <w:r>
              <w:rPr>
                <w:rFonts w:hint="eastAsia" w:ascii="仿宋_GB2312" w:eastAsia="仿宋_GB2312"/>
                <w:sz w:val="24"/>
                <w:szCs w:val="24"/>
                <w:lang w:val="en-US"/>
              </w:rPr>
              <w:t>12</w:t>
            </w:r>
          </w:p>
        </w:tc>
        <w:tc>
          <w:tcPr>
            <w:tcW w:w="1439" w:type="dxa"/>
            <w:vMerge w:val="continue"/>
            <w:tcBorders>
              <w:bottom w:val="single" w:color="auto" w:sz="4" w:space="0"/>
            </w:tcBorders>
            <w:noWrap/>
            <w:vAlign w:val="center"/>
          </w:tcPr>
          <w:p>
            <w:pPr>
              <w:pStyle w:val="12"/>
              <w:ind w:left="92" w:right="82"/>
              <w:jc w:val="center"/>
              <w:rPr>
                <w:rFonts w:ascii="仿宋_GB2312" w:eastAsia="仿宋_GB2312"/>
                <w:sz w:val="24"/>
                <w:szCs w:val="24"/>
              </w:rPr>
            </w:pPr>
          </w:p>
        </w:tc>
        <w:tc>
          <w:tcPr>
            <w:tcW w:w="1489" w:type="dxa"/>
            <w:tcBorders>
              <w:left w:val="single" w:color="auto" w:sz="4" w:space="0"/>
            </w:tcBorders>
            <w:noWrap/>
            <w:vAlign w:val="center"/>
          </w:tcPr>
          <w:p>
            <w:pPr>
              <w:pStyle w:val="12"/>
              <w:ind w:left="108"/>
              <w:jc w:val="center"/>
              <w:rPr>
                <w:rFonts w:ascii="仿宋_GB2312" w:eastAsia="仿宋_GB2312"/>
                <w:sz w:val="24"/>
                <w:szCs w:val="24"/>
                <w:lang w:val="en-US"/>
              </w:rPr>
            </w:pPr>
            <w:r>
              <w:rPr>
                <w:rFonts w:hint="eastAsia" w:ascii="仿宋_GB2312" w:eastAsia="仿宋_GB2312"/>
                <w:sz w:val="24"/>
                <w:szCs w:val="24"/>
                <w:lang w:val="en-US"/>
              </w:rPr>
              <w:t>突泉县</w:t>
            </w:r>
          </w:p>
        </w:tc>
        <w:tc>
          <w:tcPr>
            <w:tcW w:w="4449" w:type="dxa"/>
            <w:tcBorders>
              <w:left w:val="single" w:color="auto" w:sz="4" w:space="0"/>
            </w:tcBorders>
            <w:noWrap/>
            <w:vAlign w:val="center"/>
          </w:tcPr>
          <w:p>
            <w:pPr>
              <w:pStyle w:val="12"/>
              <w:ind w:left="108"/>
              <w:jc w:val="both"/>
              <w:rPr>
                <w:rFonts w:ascii="仿宋_GB2312" w:eastAsia="仿宋_GB2312"/>
                <w:sz w:val="24"/>
                <w:szCs w:val="24"/>
              </w:rPr>
            </w:pPr>
            <w:r>
              <w:rPr>
                <w:rFonts w:hint="eastAsia" w:ascii="仿宋_GB2312" w:eastAsia="仿宋_GB2312"/>
                <w:sz w:val="24"/>
                <w:szCs w:val="24"/>
              </w:rPr>
              <w:t>学田乡胜利村马家街北沟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961" w:type="dxa"/>
            <w:tcBorders>
              <w:right w:val="single" w:color="auto" w:sz="4" w:space="0"/>
            </w:tcBorders>
            <w:noWrap/>
            <w:vAlign w:val="center"/>
          </w:tcPr>
          <w:p>
            <w:pPr>
              <w:pStyle w:val="12"/>
              <w:ind w:left="167" w:right="157"/>
              <w:jc w:val="center"/>
              <w:rPr>
                <w:rFonts w:ascii="仿宋_GB2312" w:eastAsia="仿宋_GB2312"/>
                <w:sz w:val="24"/>
                <w:szCs w:val="24"/>
                <w:lang w:val="en-US"/>
              </w:rPr>
            </w:pPr>
            <w:r>
              <w:rPr>
                <w:rFonts w:hint="eastAsia" w:ascii="仿宋_GB2312" w:eastAsia="仿宋_GB2312"/>
                <w:sz w:val="24"/>
                <w:szCs w:val="24"/>
                <w:lang w:val="en-US"/>
              </w:rPr>
              <w:t>13</w:t>
            </w:r>
          </w:p>
        </w:tc>
        <w:tc>
          <w:tcPr>
            <w:tcW w:w="1439" w:type="dxa"/>
            <w:vMerge w:val="restart"/>
            <w:noWrap/>
            <w:vAlign w:val="center"/>
          </w:tcPr>
          <w:p>
            <w:pPr>
              <w:pStyle w:val="12"/>
              <w:ind w:left="92" w:right="82"/>
              <w:jc w:val="center"/>
              <w:rPr>
                <w:rFonts w:ascii="仿宋_GB2312" w:eastAsia="仿宋_GB2312"/>
                <w:sz w:val="24"/>
                <w:szCs w:val="24"/>
                <w:lang w:val="en-US"/>
              </w:rPr>
            </w:pPr>
            <w:r>
              <w:rPr>
                <w:rFonts w:hint="eastAsia" w:ascii="仿宋_GB2312" w:eastAsia="仿宋_GB2312"/>
                <w:sz w:val="24"/>
                <w:szCs w:val="24"/>
                <w:lang w:val="en-US"/>
              </w:rPr>
              <w:t>赤峰市</w:t>
            </w:r>
          </w:p>
        </w:tc>
        <w:tc>
          <w:tcPr>
            <w:tcW w:w="1489" w:type="dxa"/>
            <w:tcBorders>
              <w:left w:val="single" w:color="auto" w:sz="4" w:space="0"/>
            </w:tcBorders>
            <w:noWrap/>
            <w:vAlign w:val="center"/>
          </w:tcPr>
          <w:p>
            <w:pPr>
              <w:pStyle w:val="12"/>
              <w:ind w:left="108"/>
              <w:jc w:val="center"/>
              <w:rPr>
                <w:rFonts w:ascii="仿宋_GB2312" w:eastAsia="仿宋_GB2312"/>
                <w:sz w:val="24"/>
                <w:szCs w:val="24"/>
                <w:lang w:val="en-US"/>
              </w:rPr>
            </w:pPr>
            <w:r>
              <w:rPr>
                <w:rFonts w:hint="eastAsia" w:ascii="仿宋_GB2312" w:eastAsia="仿宋_GB2312"/>
                <w:sz w:val="24"/>
                <w:szCs w:val="24"/>
                <w:lang w:val="en-US"/>
              </w:rPr>
              <w:t>敖汉旗</w:t>
            </w:r>
          </w:p>
        </w:tc>
        <w:tc>
          <w:tcPr>
            <w:tcW w:w="4449" w:type="dxa"/>
            <w:tcBorders>
              <w:left w:val="single" w:color="auto" w:sz="4" w:space="0"/>
            </w:tcBorders>
            <w:noWrap/>
            <w:vAlign w:val="center"/>
          </w:tcPr>
          <w:p>
            <w:pPr>
              <w:pStyle w:val="12"/>
              <w:ind w:left="108"/>
              <w:jc w:val="both"/>
              <w:rPr>
                <w:rFonts w:ascii="仿宋_GB2312" w:eastAsia="仿宋_GB2312"/>
                <w:sz w:val="24"/>
                <w:szCs w:val="24"/>
              </w:rPr>
            </w:pPr>
            <w:r>
              <w:rPr>
                <w:rFonts w:hint="eastAsia" w:ascii="仿宋_GB2312" w:eastAsia="仿宋_GB2312"/>
                <w:sz w:val="24"/>
                <w:szCs w:val="24"/>
              </w:rPr>
              <w:t>贝子府镇巨林营子村西山沟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61" w:type="dxa"/>
            <w:tcBorders>
              <w:right w:val="single" w:color="auto" w:sz="4" w:space="0"/>
            </w:tcBorders>
            <w:noWrap/>
            <w:vAlign w:val="center"/>
          </w:tcPr>
          <w:p>
            <w:pPr>
              <w:pStyle w:val="12"/>
              <w:ind w:left="167" w:right="157"/>
              <w:jc w:val="center"/>
              <w:rPr>
                <w:rFonts w:ascii="仿宋_GB2312" w:eastAsia="仿宋_GB2312"/>
                <w:sz w:val="24"/>
                <w:szCs w:val="24"/>
                <w:lang w:val="en-US"/>
              </w:rPr>
            </w:pPr>
            <w:r>
              <w:rPr>
                <w:rFonts w:hint="eastAsia" w:ascii="仿宋_GB2312" w:eastAsia="仿宋_GB2312"/>
                <w:sz w:val="24"/>
                <w:szCs w:val="24"/>
                <w:lang w:val="en-US"/>
              </w:rPr>
              <w:t>14</w:t>
            </w:r>
          </w:p>
        </w:tc>
        <w:tc>
          <w:tcPr>
            <w:tcW w:w="1439" w:type="dxa"/>
            <w:vMerge w:val="continue"/>
            <w:noWrap/>
            <w:vAlign w:val="center"/>
          </w:tcPr>
          <w:p>
            <w:pPr>
              <w:pStyle w:val="12"/>
              <w:ind w:left="92" w:right="82"/>
              <w:jc w:val="center"/>
              <w:rPr>
                <w:rFonts w:ascii="仿宋_GB2312" w:eastAsia="仿宋_GB2312"/>
                <w:sz w:val="24"/>
                <w:szCs w:val="24"/>
                <w:lang w:val="en-US"/>
              </w:rPr>
            </w:pPr>
          </w:p>
        </w:tc>
        <w:tc>
          <w:tcPr>
            <w:tcW w:w="1489" w:type="dxa"/>
            <w:tcBorders>
              <w:left w:val="single" w:color="auto" w:sz="4" w:space="0"/>
            </w:tcBorders>
            <w:noWrap/>
            <w:vAlign w:val="center"/>
          </w:tcPr>
          <w:p>
            <w:pPr>
              <w:pStyle w:val="12"/>
              <w:ind w:left="108"/>
              <w:jc w:val="center"/>
              <w:rPr>
                <w:rFonts w:ascii="仿宋_GB2312" w:eastAsia="仿宋_GB2312"/>
                <w:sz w:val="24"/>
                <w:szCs w:val="24"/>
                <w:lang w:val="en-US"/>
              </w:rPr>
            </w:pPr>
            <w:r>
              <w:rPr>
                <w:rFonts w:hint="eastAsia" w:ascii="仿宋_GB2312" w:eastAsia="仿宋_GB2312"/>
                <w:sz w:val="24"/>
                <w:szCs w:val="24"/>
              </w:rPr>
              <w:t>巴林左旗</w:t>
            </w:r>
          </w:p>
        </w:tc>
        <w:tc>
          <w:tcPr>
            <w:tcW w:w="4449" w:type="dxa"/>
            <w:tcBorders>
              <w:left w:val="single" w:color="auto" w:sz="4" w:space="0"/>
            </w:tcBorders>
            <w:noWrap/>
            <w:vAlign w:val="center"/>
          </w:tcPr>
          <w:p>
            <w:pPr>
              <w:pStyle w:val="12"/>
              <w:ind w:left="108"/>
              <w:jc w:val="both"/>
              <w:rPr>
                <w:rFonts w:ascii="仿宋_GB2312" w:eastAsia="仿宋_GB2312"/>
                <w:sz w:val="24"/>
                <w:szCs w:val="24"/>
              </w:rPr>
            </w:pPr>
            <w:r>
              <w:rPr>
                <w:rFonts w:hint="eastAsia" w:ascii="仿宋_GB2312" w:eastAsia="仿宋_GB2312"/>
                <w:sz w:val="24"/>
                <w:szCs w:val="24"/>
              </w:rPr>
              <w:t>花加拉嘎乡鲍团村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61" w:type="dxa"/>
            <w:tcBorders>
              <w:right w:val="single" w:color="auto" w:sz="4" w:space="0"/>
            </w:tcBorders>
            <w:noWrap/>
            <w:vAlign w:val="center"/>
          </w:tcPr>
          <w:p>
            <w:pPr>
              <w:pStyle w:val="12"/>
              <w:ind w:left="167" w:right="157"/>
              <w:jc w:val="center"/>
              <w:rPr>
                <w:rFonts w:ascii="仿宋_GB2312" w:eastAsia="仿宋_GB2312"/>
                <w:sz w:val="24"/>
                <w:szCs w:val="24"/>
                <w:lang w:val="en-US"/>
              </w:rPr>
            </w:pPr>
            <w:r>
              <w:rPr>
                <w:rFonts w:hint="eastAsia" w:ascii="仿宋_GB2312" w:eastAsia="仿宋_GB2312"/>
                <w:sz w:val="24"/>
                <w:szCs w:val="24"/>
                <w:lang w:val="en-US"/>
              </w:rPr>
              <w:t>15</w:t>
            </w:r>
          </w:p>
        </w:tc>
        <w:tc>
          <w:tcPr>
            <w:tcW w:w="1439" w:type="dxa"/>
            <w:vMerge w:val="continue"/>
            <w:noWrap/>
            <w:vAlign w:val="center"/>
          </w:tcPr>
          <w:p>
            <w:pPr>
              <w:pStyle w:val="12"/>
              <w:ind w:left="92" w:right="82"/>
              <w:jc w:val="center"/>
              <w:rPr>
                <w:rFonts w:ascii="仿宋_GB2312" w:eastAsia="仿宋_GB2312"/>
                <w:sz w:val="24"/>
                <w:szCs w:val="24"/>
                <w:lang w:val="en-US"/>
              </w:rPr>
            </w:pPr>
          </w:p>
        </w:tc>
        <w:tc>
          <w:tcPr>
            <w:tcW w:w="1489" w:type="dxa"/>
            <w:vMerge w:val="restart"/>
            <w:tcBorders>
              <w:left w:val="single" w:color="auto" w:sz="4" w:space="0"/>
            </w:tcBorders>
            <w:noWrap/>
            <w:vAlign w:val="center"/>
          </w:tcPr>
          <w:p>
            <w:pPr>
              <w:pStyle w:val="12"/>
              <w:ind w:left="108"/>
              <w:jc w:val="center"/>
              <w:rPr>
                <w:rFonts w:ascii="仿宋_GB2312" w:eastAsia="仿宋_GB2312"/>
                <w:sz w:val="24"/>
                <w:szCs w:val="24"/>
                <w:lang w:val="en-US"/>
              </w:rPr>
            </w:pPr>
            <w:r>
              <w:rPr>
                <w:rFonts w:hint="eastAsia" w:ascii="仿宋_GB2312" w:eastAsia="仿宋_GB2312"/>
                <w:sz w:val="24"/>
                <w:szCs w:val="24"/>
                <w:lang w:val="en-US"/>
              </w:rPr>
              <w:t>喀喇沁旗</w:t>
            </w:r>
          </w:p>
        </w:tc>
        <w:tc>
          <w:tcPr>
            <w:tcW w:w="4449" w:type="dxa"/>
            <w:tcBorders>
              <w:left w:val="single" w:color="auto" w:sz="4" w:space="0"/>
            </w:tcBorders>
            <w:noWrap/>
            <w:vAlign w:val="center"/>
          </w:tcPr>
          <w:p>
            <w:pPr>
              <w:pStyle w:val="12"/>
              <w:ind w:left="108"/>
              <w:jc w:val="both"/>
              <w:rPr>
                <w:rFonts w:ascii="仿宋_GB2312" w:eastAsia="仿宋_GB2312"/>
                <w:sz w:val="24"/>
                <w:szCs w:val="24"/>
              </w:rPr>
            </w:pPr>
            <w:r>
              <w:rPr>
                <w:rFonts w:hint="eastAsia" w:ascii="仿宋_GB2312" w:eastAsia="仿宋_GB2312"/>
                <w:sz w:val="24"/>
                <w:szCs w:val="24"/>
              </w:rPr>
              <w:t>乃林镇北山根行政村小蛤蟆沟自然村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61" w:type="dxa"/>
            <w:tcBorders>
              <w:right w:val="single" w:color="auto" w:sz="4" w:space="0"/>
            </w:tcBorders>
            <w:noWrap/>
            <w:vAlign w:val="center"/>
          </w:tcPr>
          <w:p>
            <w:pPr>
              <w:pStyle w:val="12"/>
              <w:ind w:left="167" w:right="157"/>
              <w:jc w:val="center"/>
              <w:rPr>
                <w:rFonts w:ascii="仿宋_GB2312" w:eastAsia="仿宋_GB2312"/>
                <w:sz w:val="24"/>
                <w:szCs w:val="24"/>
                <w:lang w:val="en-US"/>
              </w:rPr>
            </w:pPr>
            <w:r>
              <w:rPr>
                <w:rFonts w:hint="eastAsia" w:ascii="仿宋_GB2312" w:eastAsia="仿宋_GB2312"/>
                <w:sz w:val="24"/>
                <w:szCs w:val="24"/>
                <w:lang w:val="en-US"/>
              </w:rPr>
              <w:t>16</w:t>
            </w:r>
          </w:p>
        </w:tc>
        <w:tc>
          <w:tcPr>
            <w:tcW w:w="1439" w:type="dxa"/>
            <w:vMerge w:val="continue"/>
            <w:noWrap/>
            <w:vAlign w:val="center"/>
          </w:tcPr>
          <w:p>
            <w:pPr>
              <w:pStyle w:val="12"/>
              <w:ind w:left="92" w:right="82"/>
              <w:jc w:val="center"/>
              <w:rPr>
                <w:rFonts w:ascii="仿宋_GB2312" w:eastAsia="仿宋_GB2312"/>
                <w:sz w:val="24"/>
                <w:szCs w:val="24"/>
                <w:lang w:val="en-US"/>
              </w:rPr>
            </w:pPr>
          </w:p>
        </w:tc>
        <w:tc>
          <w:tcPr>
            <w:tcW w:w="1489" w:type="dxa"/>
            <w:vMerge w:val="continue"/>
            <w:tcBorders>
              <w:left w:val="single" w:color="auto" w:sz="4" w:space="0"/>
            </w:tcBorders>
            <w:noWrap/>
            <w:vAlign w:val="center"/>
          </w:tcPr>
          <w:p>
            <w:pPr>
              <w:pStyle w:val="12"/>
              <w:ind w:left="108"/>
              <w:jc w:val="center"/>
              <w:rPr>
                <w:rFonts w:ascii="仿宋_GB2312" w:eastAsia="仿宋_GB2312"/>
                <w:sz w:val="24"/>
                <w:szCs w:val="24"/>
              </w:rPr>
            </w:pPr>
          </w:p>
        </w:tc>
        <w:tc>
          <w:tcPr>
            <w:tcW w:w="4449" w:type="dxa"/>
            <w:tcBorders>
              <w:left w:val="single" w:color="auto" w:sz="4" w:space="0"/>
            </w:tcBorders>
            <w:noWrap/>
            <w:vAlign w:val="center"/>
          </w:tcPr>
          <w:p>
            <w:pPr>
              <w:pStyle w:val="12"/>
              <w:ind w:left="108"/>
              <w:jc w:val="both"/>
              <w:rPr>
                <w:rFonts w:ascii="仿宋_GB2312" w:eastAsia="仿宋_GB2312"/>
                <w:sz w:val="24"/>
                <w:szCs w:val="24"/>
              </w:rPr>
            </w:pPr>
            <w:r>
              <w:rPr>
                <w:rFonts w:hint="eastAsia" w:ascii="仿宋_GB2312" w:eastAsia="仿宋_GB2312"/>
                <w:sz w:val="24"/>
                <w:szCs w:val="24"/>
              </w:rPr>
              <w:t>十家满族乡上烧锅村槟榔沟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61" w:type="dxa"/>
            <w:tcBorders>
              <w:right w:val="single" w:color="auto" w:sz="4" w:space="0"/>
            </w:tcBorders>
            <w:noWrap/>
            <w:vAlign w:val="center"/>
          </w:tcPr>
          <w:p>
            <w:pPr>
              <w:pStyle w:val="12"/>
              <w:ind w:left="167" w:right="157"/>
              <w:jc w:val="center"/>
              <w:rPr>
                <w:rFonts w:ascii="仿宋_GB2312" w:eastAsia="仿宋_GB2312"/>
                <w:sz w:val="24"/>
                <w:szCs w:val="24"/>
                <w:lang w:val="en-US"/>
              </w:rPr>
            </w:pPr>
            <w:r>
              <w:rPr>
                <w:rFonts w:hint="eastAsia" w:ascii="仿宋_GB2312" w:eastAsia="仿宋_GB2312"/>
                <w:sz w:val="24"/>
                <w:szCs w:val="24"/>
                <w:lang w:val="en-US"/>
              </w:rPr>
              <w:t>17</w:t>
            </w:r>
          </w:p>
        </w:tc>
        <w:tc>
          <w:tcPr>
            <w:tcW w:w="1439" w:type="dxa"/>
            <w:vMerge w:val="continue"/>
            <w:noWrap/>
            <w:vAlign w:val="center"/>
          </w:tcPr>
          <w:p>
            <w:pPr>
              <w:pStyle w:val="12"/>
              <w:ind w:left="92" w:right="82"/>
              <w:jc w:val="center"/>
              <w:rPr>
                <w:rFonts w:ascii="仿宋_GB2312" w:eastAsia="仿宋_GB2312"/>
                <w:sz w:val="24"/>
                <w:szCs w:val="24"/>
                <w:lang w:val="en-US"/>
              </w:rPr>
            </w:pPr>
          </w:p>
        </w:tc>
        <w:tc>
          <w:tcPr>
            <w:tcW w:w="1489" w:type="dxa"/>
            <w:vMerge w:val="continue"/>
            <w:tcBorders>
              <w:left w:val="single" w:color="auto" w:sz="4" w:space="0"/>
            </w:tcBorders>
            <w:noWrap/>
            <w:vAlign w:val="center"/>
          </w:tcPr>
          <w:p>
            <w:pPr>
              <w:pStyle w:val="12"/>
              <w:ind w:left="108"/>
              <w:jc w:val="center"/>
              <w:rPr>
                <w:rFonts w:ascii="仿宋_GB2312" w:eastAsia="仿宋_GB2312"/>
                <w:sz w:val="24"/>
                <w:szCs w:val="24"/>
              </w:rPr>
            </w:pPr>
          </w:p>
        </w:tc>
        <w:tc>
          <w:tcPr>
            <w:tcW w:w="4449" w:type="dxa"/>
            <w:tcBorders>
              <w:left w:val="single" w:color="auto" w:sz="4" w:space="0"/>
            </w:tcBorders>
            <w:noWrap/>
            <w:vAlign w:val="center"/>
          </w:tcPr>
          <w:p>
            <w:pPr>
              <w:pStyle w:val="12"/>
              <w:ind w:left="108"/>
              <w:jc w:val="both"/>
              <w:rPr>
                <w:rFonts w:ascii="仿宋_GB2312" w:eastAsia="仿宋_GB2312"/>
                <w:color w:val="FF0000"/>
                <w:sz w:val="24"/>
                <w:szCs w:val="24"/>
              </w:rPr>
            </w:pPr>
            <w:r>
              <w:rPr>
                <w:rFonts w:hint="eastAsia" w:ascii="仿宋_GB2312" w:eastAsia="仿宋_GB2312"/>
                <w:sz w:val="24"/>
                <w:szCs w:val="24"/>
              </w:rPr>
              <w:t>牛家营子镇当铺地行政村孩子坟自然村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61" w:type="dxa"/>
            <w:tcBorders>
              <w:right w:val="single" w:color="auto" w:sz="4" w:space="0"/>
            </w:tcBorders>
            <w:noWrap/>
            <w:vAlign w:val="center"/>
          </w:tcPr>
          <w:p>
            <w:pPr>
              <w:pStyle w:val="12"/>
              <w:ind w:left="167" w:right="157"/>
              <w:jc w:val="center"/>
              <w:rPr>
                <w:rFonts w:ascii="仿宋_GB2312" w:eastAsia="仿宋_GB2312"/>
                <w:sz w:val="24"/>
                <w:szCs w:val="24"/>
                <w:lang w:val="en-US"/>
              </w:rPr>
            </w:pPr>
            <w:r>
              <w:rPr>
                <w:rFonts w:hint="eastAsia" w:ascii="仿宋_GB2312" w:eastAsia="仿宋_GB2312"/>
                <w:sz w:val="24"/>
                <w:szCs w:val="24"/>
                <w:lang w:val="en-US"/>
              </w:rPr>
              <w:t>18</w:t>
            </w:r>
          </w:p>
        </w:tc>
        <w:tc>
          <w:tcPr>
            <w:tcW w:w="1439" w:type="dxa"/>
            <w:vMerge w:val="continue"/>
            <w:noWrap/>
            <w:vAlign w:val="center"/>
          </w:tcPr>
          <w:p>
            <w:pPr>
              <w:pStyle w:val="12"/>
              <w:ind w:left="92" w:right="82"/>
              <w:jc w:val="center"/>
              <w:rPr>
                <w:rFonts w:ascii="仿宋_GB2312" w:eastAsia="仿宋_GB2312"/>
                <w:sz w:val="24"/>
                <w:szCs w:val="24"/>
                <w:lang w:val="en-US"/>
              </w:rPr>
            </w:pPr>
          </w:p>
        </w:tc>
        <w:tc>
          <w:tcPr>
            <w:tcW w:w="1489" w:type="dxa"/>
            <w:vMerge w:val="continue"/>
            <w:tcBorders>
              <w:left w:val="single" w:color="auto" w:sz="4" w:space="0"/>
            </w:tcBorders>
            <w:noWrap/>
            <w:vAlign w:val="center"/>
          </w:tcPr>
          <w:p>
            <w:pPr>
              <w:pStyle w:val="12"/>
              <w:ind w:left="108"/>
              <w:jc w:val="center"/>
              <w:rPr>
                <w:rFonts w:ascii="仿宋_GB2312" w:eastAsia="仿宋_GB2312"/>
                <w:sz w:val="24"/>
                <w:szCs w:val="24"/>
              </w:rPr>
            </w:pPr>
          </w:p>
        </w:tc>
        <w:tc>
          <w:tcPr>
            <w:tcW w:w="4449" w:type="dxa"/>
            <w:tcBorders>
              <w:left w:val="single" w:color="auto" w:sz="4" w:space="0"/>
            </w:tcBorders>
            <w:noWrap/>
            <w:vAlign w:val="center"/>
          </w:tcPr>
          <w:p>
            <w:pPr>
              <w:pStyle w:val="12"/>
              <w:ind w:left="108"/>
              <w:jc w:val="both"/>
              <w:rPr>
                <w:rFonts w:ascii="仿宋_GB2312" w:eastAsia="仿宋_GB2312"/>
                <w:sz w:val="24"/>
                <w:szCs w:val="24"/>
              </w:rPr>
            </w:pPr>
            <w:r>
              <w:rPr>
                <w:rFonts w:hint="eastAsia" w:ascii="仿宋_GB2312" w:eastAsia="仿宋_GB2312"/>
                <w:sz w:val="24"/>
                <w:szCs w:val="24"/>
              </w:rPr>
              <w:t>牛家营子镇永丰行政村庞头沟自然村8组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61" w:type="dxa"/>
            <w:tcBorders>
              <w:right w:val="single" w:color="auto" w:sz="4" w:space="0"/>
            </w:tcBorders>
            <w:noWrap/>
            <w:vAlign w:val="center"/>
          </w:tcPr>
          <w:p>
            <w:pPr>
              <w:pStyle w:val="12"/>
              <w:ind w:left="167" w:right="157"/>
              <w:jc w:val="center"/>
              <w:rPr>
                <w:rFonts w:ascii="仿宋_GB2312" w:eastAsia="仿宋_GB2312"/>
                <w:sz w:val="24"/>
                <w:szCs w:val="24"/>
                <w:lang w:val="en-US"/>
              </w:rPr>
            </w:pPr>
            <w:r>
              <w:rPr>
                <w:rFonts w:hint="eastAsia" w:ascii="仿宋_GB2312" w:eastAsia="仿宋_GB2312"/>
                <w:sz w:val="24"/>
                <w:szCs w:val="24"/>
                <w:lang w:val="en-US"/>
              </w:rPr>
              <w:t>19</w:t>
            </w:r>
          </w:p>
        </w:tc>
        <w:tc>
          <w:tcPr>
            <w:tcW w:w="1439" w:type="dxa"/>
            <w:vMerge w:val="continue"/>
            <w:noWrap/>
            <w:vAlign w:val="center"/>
          </w:tcPr>
          <w:p>
            <w:pPr>
              <w:pStyle w:val="12"/>
              <w:ind w:left="92" w:right="82"/>
              <w:jc w:val="center"/>
              <w:rPr>
                <w:rFonts w:ascii="仿宋_GB2312" w:eastAsia="仿宋_GB2312"/>
                <w:sz w:val="24"/>
                <w:szCs w:val="24"/>
                <w:lang w:val="en-US"/>
              </w:rPr>
            </w:pPr>
          </w:p>
        </w:tc>
        <w:tc>
          <w:tcPr>
            <w:tcW w:w="1489" w:type="dxa"/>
            <w:vMerge w:val="continue"/>
            <w:tcBorders>
              <w:left w:val="single" w:color="auto" w:sz="4" w:space="0"/>
            </w:tcBorders>
            <w:noWrap/>
            <w:vAlign w:val="center"/>
          </w:tcPr>
          <w:p>
            <w:pPr>
              <w:pStyle w:val="12"/>
              <w:ind w:left="108"/>
              <w:jc w:val="center"/>
              <w:rPr>
                <w:rFonts w:ascii="仿宋_GB2312" w:eastAsia="仿宋_GB2312"/>
                <w:sz w:val="24"/>
                <w:szCs w:val="24"/>
              </w:rPr>
            </w:pPr>
          </w:p>
        </w:tc>
        <w:tc>
          <w:tcPr>
            <w:tcW w:w="4449" w:type="dxa"/>
            <w:tcBorders>
              <w:left w:val="single" w:color="auto" w:sz="4" w:space="0"/>
            </w:tcBorders>
            <w:noWrap/>
            <w:vAlign w:val="center"/>
          </w:tcPr>
          <w:p>
            <w:pPr>
              <w:pStyle w:val="12"/>
              <w:ind w:left="108"/>
              <w:jc w:val="both"/>
              <w:rPr>
                <w:rFonts w:ascii="仿宋_GB2312" w:eastAsia="仿宋_GB2312"/>
                <w:sz w:val="24"/>
                <w:szCs w:val="24"/>
              </w:rPr>
            </w:pPr>
            <w:r>
              <w:rPr>
                <w:rFonts w:hint="eastAsia" w:ascii="仿宋_GB2312" w:eastAsia="仿宋_GB2312"/>
                <w:sz w:val="24"/>
                <w:szCs w:val="24"/>
              </w:rPr>
              <w:t>南台子乡大沟行政村杨树林自然村9组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61" w:type="dxa"/>
            <w:tcBorders>
              <w:right w:val="single" w:color="auto" w:sz="4" w:space="0"/>
            </w:tcBorders>
            <w:noWrap/>
            <w:vAlign w:val="center"/>
          </w:tcPr>
          <w:p>
            <w:pPr>
              <w:pStyle w:val="12"/>
              <w:ind w:left="167" w:right="157"/>
              <w:jc w:val="center"/>
              <w:rPr>
                <w:rFonts w:ascii="仿宋_GB2312" w:eastAsia="仿宋_GB2312"/>
                <w:sz w:val="24"/>
                <w:szCs w:val="24"/>
                <w:lang w:val="en-US"/>
              </w:rPr>
            </w:pPr>
            <w:r>
              <w:rPr>
                <w:rFonts w:hint="eastAsia" w:ascii="仿宋_GB2312" w:eastAsia="仿宋_GB2312"/>
                <w:sz w:val="24"/>
                <w:szCs w:val="24"/>
                <w:lang w:val="en-US"/>
              </w:rPr>
              <w:t>20</w:t>
            </w:r>
          </w:p>
        </w:tc>
        <w:tc>
          <w:tcPr>
            <w:tcW w:w="1439" w:type="dxa"/>
            <w:vMerge w:val="continue"/>
            <w:noWrap/>
            <w:vAlign w:val="center"/>
          </w:tcPr>
          <w:p>
            <w:pPr>
              <w:pStyle w:val="12"/>
              <w:ind w:left="92" w:right="82"/>
              <w:jc w:val="center"/>
              <w:rPr>
                <w:rFonts w:ascii="仿宋_GB2312" w:eastAsia="仿宋_GB2312"/>
                <w:sz w:val="24"/>
                <w:szCs w:val="24"/>
                <w:lang w:val="en-US"/>
              </w:rPr>
            </w:pPr>
          </w:p>
        </w:tc>
        <w:tc>
          <w:tcPr>
            <w:tcW w:w="1489" w:type="dxa"/>
            <w:vMerge w:val="continue"/>
            <w:tcBorders>
              <w:left w:val="single" w:color="auto" w:sz="4" w:space="0"/>
            </w:tcBorders>
            <w:noWrap/>
            <w:vAlign w:val="center"/>
          </w:tcPr>
          <w:p>
            <w:pPr>
              <w:pStyle w:val="12"/>
              <w:ind w:left="108"/>
              <w:jc w:val="center"/>
              <w:rPr>
                <w:rFonts w:ascii="仿宋_GB2312" w:eastAsia="仿宋_GB2312"/>
                <w:sz w:val="24"/>
                <w:szCs w:val="24"/>
              </w:rPr>
            </w:pPr>
          </w:p>
        </w:tc>
        <w:tc>
          <w:tcPr>
            <w:tcW w:w="4449" w:type="dxa"/>
            <w:tcBorders>
              <w:left w:val="single" w:color="auto" w:sz="4" w:space="0"/>
            </w:tcBorders>
            <w:noWrap/>
            <w:vAlign w:val="center"/>
          </w:tcPr>
          <w:p>
            <w:pPr>
              <w:pStyle w:val="12"/>
              <w:ind w:left="108"/>
              <w:jc w:val="both"/>
              <w:rPr>
                <w:rFonts w:ascii="仿宋_GB2312" w:eastAsia="仿宋_GB2312"/>
                <w:sz w:val="24"/>
                <w:szCs w:val="24"/>
              </w:rPr>
            </w:pPr>
            <w:r>
              <w:rPr>
                <w:rFonts w:hint="eastAsia" w:ascii="仿宋_GB2312" w:eastAsia="仿宋_GB2312"/>
                <w:sz w:val="24"/>
                <w:szCs w:val="24"/>
              </w:rPr>
              <w:t>小牛群镇黄家窑铺行政村山东营子自然村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61" w:type="dxa"/>
            <w:tcBorders>
              <w:right w:val="single" w:color="auto" w:sz="4" w:space="0"/>
            </w:tcBorders>
            <w:noWrap/>
            <w:vAlign w:val="center"/>
          </w:tcPr>
          <w:p>
            <w:pPr>
              <w:pStyle w:val="12"/>
              <w:ind w:left="167" w:right="157"/>
              <w:jc w:val="center"/>
              <w:rPr>
                <w:rFonts w:ascii="仿宋_GB2312" w:eastAsia="仿宋_GB2312"/>
                <w:sz w:val="24"/>
                <w:szCs w:val="24"/>
                <w:lang w:val="en-US"/>
              </w:rPr>
            </w:pPr>
            <w:r>
              <w:rPr>
                <w:rFonts w:hint="eastAsia" w:ascii="仿宋_GB2312" w:eastAsia="仿宋_GB2312"/>
                <w:sz w:val="24"/>
                <w:szCs w:val="24"/>
                <w:lang w:val="en-US"/>
              </w:rPr>
              <w:t>21</w:t>
            </w:r>
          </w:p>
        </w:tc>
        <w:tc>
          <w:tcPr>
            <w:tcW w:w="1439" w:type="dxa"/>
            <w:vMerge w:val="continue"/>
            <w:noWrap/>
            <w:vAlign w:val="center"/>
          </w:tcPr>
          <w:p>
            <w:pPr>
              <w:pStyle w:val="12"/>
              <w:ind w:left="92" w:right="82"/>
              <w:jc w:val="center"/>
              <w:rPr>
                <w:rFonts w:ascii="仿宋_GB2312" w:eastAsia="仿宋_GB2312"/>
                <w:sz w:val="24"/>
                <w:szCs w:val="24"/>
                <w:lang w:val="en-US"/>
              </w:rPr>
            </w:pPr>
          </w:p>
        </w:tc>
        <w:tc>
          <w:tcPr>
            <w:tcW w:w="1489" w:type="dxa"/>
            <w:vMerge w:val="restart"/>
            <w:tcBorders>
              <w:left w:val="single" w:color="auto" w:sz="4" w:space="0"/>
            </w:tcBorders>
            <w:noWrap/>
            <w:vAlign w:val="center"/>
          </w:tcPr>
          <w:p>
            <w:pPr>
              <w:pStyle w:val="12"/>
              <w:ind w:left="108"/>
              <w:jc w:val="center"/>
              <w:rPr>
                <w:rFonts w:ascii="仿宋_GB2312" w:eastAsia="仿宋_GB2312"/>
                <w:sz w:val="24"/>
                <w:szCs w:val="24"/>
              </w:rPr>
            </w:pPr>
            <w:r>
              <w:rPr>
                <w:rFonts w:hint="eastAsia" w:ascii="仿宋_GB2312" w:eastAsia="仿宋_GB2312"/>
                <w:sz w:val="24"/>
                <w:szCs w:val="24"/>
              </w:rPr>
              <w:t>克什克腾旗</w:t>
            </w:r>
          </w:p>
        </w:tc>
        <w:tc>
          <w:tcPr>
            <w:tcW w:w="4449" w:type="dxa"/>
            <w:tcBorders>
              <w:left w:val="single" w:color="auto" w:sz="4" w:space="0"/>
            </w:tcBorders>
            <w:noWrap/>
            <w:vAlign w:val="center"/>
          </w:tcPr>
          <w:p>
            <w:pPr>
              <w:pStyle w:val="12"/>
              <w:ind w:left="108"/>
              <w:jc w:val="both"/>
              <w:rPr>
                <w:rFonts w:ascii="仿宋_GB2312" w:eastAsia="仿宋_GB2312"/>
                <w:sz w:val="24"/>
                <w:szCs w:val="24"/>
              </w:rPr>
            </w:pPr>
            <w:r>
              <w:rPr>
                <w:rFonts w:hint="eastAsia" w:ascii="仿宋_GB2312" w:eastAsia="仿宋_GB2312"/>
                <w:sz w:val="24"/>
                <w:szCs w:val="24"/>
              </w:rPr>
              <w:t>土城子镇瓦房村骡子沟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61" w:type="dxa"/>
            <w:tcBorders>
              <w:right w:val="single" w:color="auto" w:sz="4" w:space="0"/>
            </w:tcBorders>
            <w:noWrap/>
            <w:vAlign w:val="center"/>
          </w:tcPr>
          <w:p>
            <w:pPr>
              <w:pStyle w:val="12"/>
              <w:ind w:left="167" w:right="157"/>
              <w:jc w:val="center"/>
              <w:rPr>
                <w:rFonts w:ascii="仿宋_GB2312" w:eastAsia="仿宋_GB2312"/>
                <w:sz w:val="24"/>
                <w:szCs w:val="24"/>
                <w:lang w:val="en-US"/>
              </w:rPr>
            </w:pPr>
            <w:r>
              <w:rPr>
                <w:rFonts w:hint="eastAsia" w:ascii="仿宋_GB2312" w:eastAsia="仿宋_GB2312"/>
                <w:sz w:val="24"/>
                <w:szCs w:val="24"/>
                <w:lang w:val="en-US"/>
              </w:rPr>
              <w:t>22</w:t>
            </w:r>
          </w:p>
        </w:tc>
        <w:tc>
          <w:tcPr>
            <w:tcW w:w="1439" w:type="dxa"/>
            <w:vMerge w:val="continue"/>
            <w:noWrap/>
            <w:vAlign w:val="center"/>
          </w:tcPr>
          <w:p>
            <w:pPr>
              <w:pStyle w:val="12"/>
              <w:ind w:left="92" w:right="82"/>
              <w:jc w:val="center"/>
              <w:rPr>
                <w:rFonts w:ascii="仿宋_GB2312" w:eastAsia="仿宋_GB2312"/>
                <w:sz w:val="24"/>
                <w:szCs w:val="24"/>
                <w:lang w:val="en-US"/>
              </w:rPr>
            </w:pPr>
          </w:p>
        </w:tc>
        <w:tc>
          <w:tcPr>
            <w:tcW w:w="1489" w:type="dxa"/>
            <w:vMerge w:val="continue"/>
            <w:tcBorders>
              <w:left w:val="single" w:color="auto" w:sz="4" w:space="0"/>
            </w:tcBorders>
            <w:noWrap/>
            <w:vAlign w:val="center"/>
          </w:tcPr>
          <w:p>
            <w:pPr>
              <w:pStyle w:val="12"/>
              <w:ind w:left="108"/>
              <w:jc w:val="center"/>
              <w:rPr>
                <w:rFonts w:ascii="仿宋_GB2312" w:eastAsia="仿宋_GB2312"/>
                <w:sz w:val="24"/>
                <w:szCs w:val="24"/>
              </w:rPr>
            </w:pPr>
          </w:p>
        </w:tc>
        <w:tc>
          <w:tcPr>
            <w:tcW w:w="4449" w:type="dxa"/>
            <w:tcBorders>
              <w:left w:val="single" w:color="auto" w:sz="4" w:space="0"/>
            </w:tcBorders>
            <w:noWrap/>
            <w:vAlign w:val="center"/>
          </w:tcPr>
          <w:p>
            <w:pPr>
              <w:pStyle w:val="12"/>
              <w:ind w:left="108"/>
              <w:jc w:val="both"/>
              <w:rPr>
                <w:rFonts w:ascii="仿宋_GB2312" w:eastAsia="仿宋_GB2312"/>
                <w:sz w:val="24"/>
                <w:szCs w:val="24"/>
              </w:rPr>
            </w:pPr>
            <w:r>
              <w:rPr>
                <w:rFonts w:hint="eastAsia" w:ascii="仿宋_GB2312" w:eastAsia="仿宋_GB2312"/>
                <w:sz w:val="24"/>
                <w:szCs w:val="24"/>
              </w:rPr>
              <w:t>新开地乡光华村中营子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61" w:type="dxa"/>
            <w:tcBorders>
              <w:right w:val="single" w:color="auto" w:sz="4" w:space="0"/>
            </w:tcBorders>
            <w:noWrap/>
            <w:vAlign w:val="center"/>
          </w:tcPr>
          <w:p>
            <w:pPr>
              <w:pStyle w:val="12"/>
              <w:ind w:left="167" w:right="157"/>
              <w:jc w:val="center"/>
              <w:rPr>
                <w:rFonts w:ascii="仿宋_GB2312" w:eastAsia="仿宋_GB2312"/>
                <w:sz w:val="24"/>
                <w:szCs w:val="24"/>
                <w:lang w:val="en-US"/>
              </w:rPr>
            </w:pPr>
            <w:r>
              <w:rPr>
                <w:rFonts w:hint="eastAsia" w:ascii="仿宋_GB2312" w:eastAsia="仿宋_GB2312"/>
                <w:sz w:val="24"/>
                <w:szCs w:val="24"/>
                <w:lang w:val="en-US"/>
              </w:rPr>
              <w:t>23</w:t>
            </w:r>
          </w:p>
        </w:tc>
        <w:tc>
          <w:tcPr>
            <w:tcW w:w="1439" w:type="dxa"/>
            <w:vMerge w:val="continue"/>
            <w:noWrap/>
            <w:vAlign w:val="center"/>
          </w:tcPr>
          <w:p>
            <w:pPr>
              <w:pStyle w:val="12"/>
              <w:ind w:left="92" w:right="82"/>
              <w:jc w:val="center"/>
              <w:rPr>
                <w:rFonts w:ascii="仿宋_GB2312" w:eastAsia="仿宋_GB2312"/>
                <w:sz w:val="24"/>
                <w:szCs w:val="24"/>
                <w:lang w:val="en-US"/>
              </w:rPr>
            </w:pPr>
          </w:p>
        </w:tc>
        <w:tc>
          <w:tcPr>
            <w:tcW w:w="1489" w:type="dxa"/>
            <w:vMerge w:val="continue"/>
            <w:tcBorders>
              <w:left w:val="single" w:color="auto" w:sz="4" w:space="0"/>
            </w:tcBorders>
            <w:noWrap/>
            <w:vAlign w:val="center"/>
          </w:tcPr>
          <w:p>
            <w:pPr>
              <w:pStyle w:val="12"/>
              <w:ind w:left="108"/>
              <w:jc w:val="center"/>
              <w:rPr>
                <w:rFonts w:ascii="仿宋_GB2312" w:eastAsia="仿宋_GB2312"/>
                <w:sz w:val="24"/>
                <w:szCs w:val="24"/>
              </w:rPr>
            </w:pPr>
          </w:p>
        </w:tc>
        <w:tc>
          <w:tcPr>
            <w:tcW w:w="4449" w:type="dxa"/>
            <w:tcBorders>
              <w:left w:val="single" w:color="auto" w:sz="4" w:space="0"/>
            </w:tcBorders>
            <w:noWrap/>
            <w:vAlign w:val="center"/>
          </w:tcPr>
          <w:p>
            <w:pPr>
              <w:pStyle w:val="12"/>
              <w:ind w:left="108"/>
              <w:jc w:val="both"/>
              <w:rPr>
                <w:rFonts w:ascii="仿宋_GB2312" w:eastAsia="仿宋_GB2312"/>
                <w:sz w:val="24"/>
                <w:szCs w:val="24"/>
              </w:rPr>
            </w:pPr>
            <w:r>
              <w:rPr>
                <w:rFonts w:hint="eastAsia" w:ascii="仿宋_GB2312" w:eastAsia="仿宋_GB2312"/>
                <w:sz w:val="24"/>
                <w:szCs w:val="24"/>
              </w:rPr>
              <w:t>芝瑞镇长胜村冯家营子北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61" w:type="dxa"/>
            <w:tcBorders>
              <w:right w:val="single" w:color="auto" w:sz="4" w:space="0"/>
            </w:tcBorders>
            <w:noWrap/>
            <w:vAlign w:val="center"/>
          </w:tcPr>
          <w:p>
            <w:pPr>
              <w:pStyle w:val="12"/>
              <w:ind w:left="167" w:right="157"/>
              <w:jc w:val="center"/>
              <w:rPr>
                <w:rFonts w:ascii="仿宋_GB2312" w:eastAsia="仿宋_GB2312"/>
                <w:sz w:val="24"/>
                <w:szCs w:val="24"/>
                <w:lang w:val="en-US"/>
              </w:rPr>
            </w:pPr>
            <w:r>
              <w:rPr>
                <w:rFonts w:hint="eastAsia" w:ascii="仿宋_GB2312" w:eastAsia="仿宋_GB2312"/>
                <w:sz w:val="24"/>
                <w:szCs w:val="24"/>
                <w:lang w:val="en-US"/>
              </w:rPr>
              <w:t>24</w:t>
            </w:r>
          </w:p>
        </w:tc>
        <w:tc>
          <w:tcPr>
            <w:tcW w:w="1439" w:type="dxa"/>
            <w:vMerge w:val="continue"/>
            <w:noWrap/>
            <w:vAlign w:val="center"/>
          </w:tcPr>
          <w:p>
            <w:pPr>
              <w:pStyle w:val="12"/>
              <w:ind w:left="92" w:right="82"/>
              <w:jc w:val="center"/>
              <w:rPr>
                <w:rFonts w:ascii="仿宋_GB2312" w:eastAsia="仿宋_GB2312"/>
                <w:sz w:val="24"/>
                <w:szCs w:val="24"/>
                <w:lang w:val="en-US"/>
              </w:rPr>
            </w:pPr>
          </w:p>
        </w:tc>
        <w:tc>
          <w:tcPr>
            <w:tcW w:w="1489" w:type="dxa"/>
            <w:vMerge w:val="continue"/>
            <w:tcBorders>
              <w:left w:val="single" w:color="auto" w:sz="4" w:space="0"/>
            </w:tcBorders>
            <w:noWrap/>
            <w:vAlign w:val="center"/>
          </w:tcPr>
          <w:p>
            <w:pPr>
              <w:pStyle w:val="12"/>
              <w:ind w:left="108"/>
              <w:jc w:val="center"/>
              <w:rPr>
                <w:rFonts w:ascii="仿宋_GB2312" w:eastAsia="仿宋_GB2312"/>
                <w:sz w:val="24"/>
                <w:szCs w:val="24"/>
              </w:rPr>
            </w:pPr>
          </w:p>
        </w:tc>
        <w:tc>
          <w:tcPr>
            <w:tcW w:w="4449" w:type="dxa"/>
            <w:tcBorders>
              <w:left w:val="single" w:color="auto" w:sz="4" w:space="0"/>
            </w:tcBorders>
            <w:noWrap/>
            <w:vAlign w:val="center"/>
          </w:tcPr>
          <w:p>
            <w:pPr>
              <w:pStyle w:val="12"/>
              <w:ind w:left="108"/>
              <w:jc w:val="both"/>
              <w:rPr>
                <w:rFonts w:ascii="仿宋_GB2312" w:eastAsia="仿宋_GB2312"/>
                <w:sz w:val="24"/>
                <w:szCs w:val="24"/>
              </w:rPr>
            </w:pPr>
            <w:r>
              <w:rPr>
                <w:rFonts w:hint="eastAsia" w:ascii="仿宋_GB2312" w:eastAsia="仿宋_GB2312"/>
                <w:sz w:val="24"/>
                <w:szCs w:val="24"/>
              </w:rPr>
              <w:t>芝瑞镇合胜村高家树林村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61" w:type="dxa"/>
            <w:tcBorders>
              <w:right w:val="single" w:color="auto" w:sz="4" w:space="0"/>
            </w:tcBorders>
            <w:noWrap/>
            <w:vAlign w:val="center"/>
          </w:tcPr>
          <w:p>
            <w:pPr>
              <w:pStyle w:val="12"/>
              <w:ind w:left="167" w:right="157"/>
              <w:jc w:val="center"/>
              <w:rPr>
                <w:rFonts w:ascii="仿宋_GB2312" w:eastAsia="仿宋_GB2312"/>
                <w:sz w:val="24"/>
                <w:szCs w:val="24"/>
                <w:lang w:val="en-US"/>
              </w:rPr>
            </w:pPr>
            <w:r>
              <w:rPr>
                <w:rFonts w:hint="eastAsia" w:ascii="仿宋_GB2312" w:eastAsia="仿宋_GB2312"/>
                <w:sz w:val="24"/>
                <w:szCs w:val="24"/>
                <w:lang w:val="en-US"/>
              </w:rPr>
              <w:t>25</w:t>
            </w:r>
          </w:p>
        </w:tc>
        <w:tc>
          <w:tcPr>
            <w:tcW w:w="1439" w:type="dxa"/>
            <w:vMerge w:val="continue"/>
            <w:noWrap/>
            <w:vAlign w:val="center"/>
          </w:tcPr>
          <w:p>
            <w:pPr>
              <w:pStyle w:val="12"/>
              <w:ind w:left="92" w:right="82"/>
              <w:jc w:val="center"/>
              <w:rPr>
                <w:rFonts w:ascii="仿宋_GB2312" w:eastAsia="仿宋_GB2312"/>
                <w:sz w:val="24"/>
                <w:szCs w:val="24"/>
                <w:lang w:val="en-US"/>
              </w:rPr>
            </w:pPr>
          </w:p>
        </w:tc>
        <w:tc>
          <w:tcPr>
            <w:tcW w:w="1489" w:type="dxa"/>
            <w:vMerge w:val="continue"/>
            <w:tcBorders>
              <w:left w:val="single" w:color="auto" w:sz="4" w:space="0"/>
            </w:tcBorders>
            <w:noWrap/>
            <w:vAlign w:val="center"/>
          </w:tcPr>
          <w:p>
            <w:pPr>
              <w:pStyle w:val="12"/>
              <w:ind w:left="108"/>
              <w:jc w:val="center"/>
              <w:rPr>
                <w:rFonts w:ascii="仿宋_GB2312" w:eastAsia="仿宋_GB2312"/>
                <w:sz w:val="24"/>
                <w:szCs w:val="24"/>
              </w:rPr>
            </w:pPr>
          </w:p>
        </w:tc>
        <w:tc>
          <w:tcPr>
            <w:tcW w:w="4449" w:type="dxa"/>
            <w:tcBorders>
              <w:left w:val="single" w:color="auto" w:sz="4" w:space="0"/>
            </w:tcBorders>
            <w:noWrap/>
            <w:vAlign w:val="center"/>
          </w:tcPr>
          <w:p>
            <w:pPr>
              <w:pStyle w:val="12"/>
              <w:ind w:left="108"/>
              <w:jc w:val="both"/>
              <w:rPr>
                <w:rFonts w:ascii="仿宋_GB2312" w:eastAsia="仿宋_GB2312"/>
                <w:sz w:val="24"/>
                <w:szCs w:val="24"/>
              </w:rPr>
            </w:pPr>
            <w:r>
              <w:rPr>
                <w:rFonts w:hint="eastAsia" w:ascii="仿宋_GB2312" w:eastAsia="仿宋_GB2312"/>
                <w:sz w:val="24"/>
                <w:szCs w:val="24"/>
              </w:rPr>
              <w:t>芝瑞镇上头地村羊场大乌兰苏沟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61" w:type="dxa"/>
            <w:tcBorders>
              <w:right w:val="single" w:color="auto" w:sz="4" w:space="0"/>
            </w:tcBorders>
            <w:noWrap/>
            <w:vAlign w:val="center"/>
          </w:tcPr>
          <w:p>
            <w:pPr>
              <w:pStyle w:val="12"/>
              <w:ind w:left="167" w:right="157"/>
              <w:jc w:val="center"/>
              <w:rPr>
                <w:rFonts w:ascii="仿宋_GB2312" w:eastAsia="仿宋_GB2312"/>
                <w:sz w:val="24"/>
                <w:szCs w:val="24"/>
                <w:lang w:val="en-US"/>
              </w:rPr>
            </w:pPr>
            <w:r>
              <w:rPr>
                <w:rFonts w:hint="eastAsia" w:ascii="仿宋_GB2312" w:eastAsia="仿宋_GB2312"/>
                <w:sz w:val="24"/>
                <w:szCs w:val="24"/>
                <w:lang w:val="en-US"/>
              </w:rPr>
              <w:t>26</w:t>
            </w:r>
          </w:p>
        </w:tc>
        <w:tc>
          <w:tcPr>
            <w:tcW w:w="1439" w:type="dxa"/>
            <w:vMerge w:val="continue"/>
            <w:noWrap/>
            <w:vAlign w:val="center"/>
          </w:tcPr>
          <w:p>
            <w:pPr>
              <w:pStyle w:val="12"/>
              <w:ind w:left="92" w:right="82"/>
              <w:jc w:val="center"/>
              <w:rPr>
                <w:rFonts w:ascii="仿宋_GB2312" w:eastAsia="仿宋_GB2312"/>
                <w:sz w:val="24"/>
                <w:szCs w:val="24"/>
                <w:lang w:val="en-US"/>
              </w:rPr>
            </w:pPr>
          </w:p>
        </w:tc>
        <w:tc>
          <w:tcPr>
            <w:tcW w:w="1489" w:type="dxa"/>
            <w:vMerge w:val="continue"/>
            <w:tcBorders>
              <w:left w:val="single" w:color="auto" w:sz="4" w:space="0"/>
            </w:tcBorders>
            <w:noWrap/>
            <w:vAlign w:val="center"/>
          </w:tcPr>
          <w:p>
            <w:pPr>
              <w:pStyle w:val="12"/>
              <w:ind w:left="108"/>
              <w:jc w:val="center"/>
              <w:rPr>
                <w:rFonts w:ascii="仿宋_GB2312" w:eastAsia="仿宋_GB2312"/>
                <w:sz w:val="24"/>
                <w:szCs w:val="24"/>
              </w:rPr>
            </w:pPr>
          </w:p>
        </w:tc>
        <w:tc>
          <w:tcPr>
            <w:tcW w:w="4449" w:type="dxa"/>
            <w:tcBorders>
              <w:left w:val="single" w:color="auto" w:sz="4" w:space="0"/>
            </w:tcBorders>
            <w:noWrap/>
            <w:vAlign w:val="center"/>
          </w:tcPr>
          <w:p>
            <w:pPr>
              <w:pStyle w:val="12"/>
              <w:ind w:left="108"/>
              <w:jc w:val="both"/>
              <w:rPr>
                <w:rFonts w:ascii="仿宋_GB2312" w:eastAsia="仿宋_GB2312"/>
                <w:sz w:val="24"/>
                <w:szCs w:val="24"/>
              </w:rPr>
            </w:pPr>
            <w:r>
              <w:rPr>
                <w:rFonts w:hint="eastAsia" w:ascii="仿宋_GB2312" w:eastAsia="仿宋_GB2312"/>
                <w:sz w:val="24"/>
                <w:szCs w:val="24"/>
              </w:rPr>
              <w:t>芝瑞镇长胜村中兴号南沟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61" w:type="dxa"/>
            <w:tcBorders>
              <w:right w:val="single" w:color="auto" w:sz="4" w:space="0"/>
            </w:tcBorders>
            <w:noWrap/>
            <w:vAlign w:val="center"/>
          </w:tcPr>
          <w:p>
            <w:pPr>
              <w:pStyle w:val="12"/>
              <w:ind w:left="167" w:right="157"/>
              <w:jc w:val="center"/>
              <w:rPr>
                <w:rFonts w:ascii="仿宋_GB2312" w:eastAsia="仿宋_GB2312"/>
                <w:sz w:val="24"/>
                <w:szCs w:val="24"/>
                <w:lang w:val="en-US"/>
              </w:rPr>
            </w:pPr>
            <w:r>
              <w:rPr>
                <w:rFonts w:hint="eastAsia" w:ascii="仿宋_GB2312" w:eastAsia="仿宋_GB2312"/>
                <w:sz w:val="24"/>
                <w:szCs w:val="24"/>
                <w:lang w:val="en-US"/>
              </w:rPr>
              <w:t>27</w:t>
            </w:r>
          </w:p>
        </w:tc>
        <w:tc>
          <w:tcPr>
            <w:tcW w:w="1439" w:type="dxa"/>
            <w:vMerge w:val="continue"/>
            <w:noWrap/>
            <w:vAlign w:val="center"/>
          </w:tcPr>
          <w:p>
            <w:pPr>
              <w:pStyle w:val="12"/>
              <w:ind w:left="92" w:right="82"/>
              <w:jc w:val="center"/>
              <w:rPr>
                <w:rFonts w:ascii="仿宋_GB2312" w:eastAsia="仿宋_GB2312"/>
                <w:sz w:val="24"/>
                <w:szCs w:val="24"/>
                <w:lang w:val="en-US"/>
              </w:rPr>
            </w:pPr>
          </w:p>
        </w:tc>
        <w:tc>
          <w:tcPr>
            <w:tcW w:w="1489" w:type="dxa"/>
            <w:vMerge w:val="continue"/>
            <w:tcBorders>
              <w:left w:val="single" w:color="auto" w:sz="4" w:space="0"/>
            </w:tcBorders>
            <w:noWrap/>
            <w:vAlign w:val="center"/>
          </w:tcPr>
          <w:p>
            <w:pPr>
              <w:pStyle w:val="12"/>
              <w:ind w:left="108"/>
              <w:jc w:val="center"/>
              <w:rPr>
                <w:rFonts w:ascii="仿宋_GB2312" w:eastAsia="仿宋_GB2312"/>
                <w:sz w:val="24"/>
                <w:szCs w:val="24"/>
              </w:rPr>
            </w:pPr>
          </w:p>
        </w:tc>
        <w:tc>
          <w:tcPr>
            <w:tcW w:w="4449" w:type="dxa"/>
            <w:tcBorders>
              <w:left w:val="single" w:color="auto" w:sz="4" w:space="0"/>
            </w:tcBorders>
            <w:noWrap/>
            <w:vAlign w:val="center"/>
          </w:tcPr>
          <w:p>
            <w:pPr>
              <w:pStyle w:val="12"/>
              <w:ind w:left="108"/>
              <w:jc w:val="both"/>
              <w:rPr>
                <w:rFonts w:ascii="仿宋_GB2312" w:eastAsia="仿宋_GB2312"/>
                <w:sz w:val="24"/>
                <w:szCs w:val="24"/>
              </w:rPr>
            </w:pPr>
            <w:r>
              <w:rPr>
                <w:rFonts w:hint="eastAsia" w:ascii="仿宋_GB2312" w:eastAsia="仿宋_GB2312"/>
                <w:sz w:val="24"/>
                <w:szCs w:val="24"/>
              </w:rPr>
              <w:t>芝瑞镇长胜村西湾子梨树沟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61" w:type="dxa"/>
            <w:tcBorders>
              <w:right w:val="single" w:color="auto" w:sz="4" w:space="0"/>
            </w:tcBorders>
            <w:noWrap/>
            <w:vAlign w:val="center"/>
          </w:tcPr>
          <w:p>
            <w:pPr>
              <w:pStyle w:val="12"/>
              <w:ind w:left="167" w:right="157"/>
              <w:jc w:val="center"/>
              <w:rPr>
                <w:rFonts w:ascii="仿宋_GB2312" w:eastAsia="仿宋_GB2312"/>
                <w:sz w:val="24"/>
                <w:szCs w:val="24"/>
                <w:lang w:val="en-US"/>
              </w:rPr>
            </w:pPr>
            <w:r>
              <w:rPr>
                <w:rFonts w:hint="eastAsia" w:ascii="仿宋_GB2312" w:eastAsia="仿宋_GB2312"/>
                <w:sz w:val="24"/>
                <w:szCs w:val="24"/>
                <w:lang w:val="en-US"/>
              </w:rPr>
              <w:t>28</w:t>
            </w:r>
          </w:p>
        </w:tc>
        <w:tc>
          <w:tcPr>
            <w:tcW w:w="1439" w:type="dxa"/>
            <w:vMerge w:val="continue"/>
            <w:noWrap/>
            <w:vAlign w:val="center"/>
          </w:tcPr>
          <w:p>
            <w:pPr>
              <w:pStyle w:val="12"/>
              <w:ind w:left="92" w:right="82"/>
              <w:jc w:val="center"/>
              <w:rPr>
                <w:rFonts w:ascii="仿宋_GB2312" w:eastAsia="仿宋_GB2312"/>
                <w:sz w:val="24"/>
                <w:szCs w:val="24"/>
                <w:lang w:val="en-US"/>
              </w:rPr>
            </w:pPr>
          </w:p>
        </w:tc>
        <w:tc>
          <w:tcPr>
            <w:tcW w:w="1489" w:type="dxa"/>
            <w:vMerge w:val="continue"/>
            <w:tcBorders>
              <w:left w:val="single" w:color="auto" w:sz="4" w:space="0"/>
            </w:tcBorders>
            <w:noWrap/>
            <w:vAlign w:val="center"/>
          </w:tcPr>
          <w:p>
            <w:pPr>
              <w:pStyle w:val="12"/>
              <w:ind w:left="108"/>
              <w:jc w:val="center"/>
              <w:rPr>
                <w:rFonts w:ascii="仿宋_GB2312" w:eastAsia="仿宋_GB2312"/>
                <w:sz w:val="24"/>
                <w:szCs w:val="24"/>
              </w:rPr>
            </w:pPr>
          </w:p>
        </w:tc>
        <w:tc>
          <w:tcPr>
            <w:tcW w:w="4449" w:type="dxa"/>
            <w:tcBorders>
              <w:left w:val="single" w:color="auto" w:sz="4" w:space="0"/>
            </w:tcBorders>
            <w:noWrap/>
            <w:vAlign w:val="center"/>
          </w:tcPr>
          <w:p>
            <w:pPr>
              <w:pStyle w:val="12"/>
              <w:ind w:left="108"/>
              <w:jc w:val="both"/>
              <w:rPr>
                <w:rFonts w:ascii="仿宋_GB2312" w:eastAsia="仿宋_GB2312"/>
                <w:sz w:val="24"/>
                <w:szCs w:val="24"/>
              </w:rPr>
            </w:pPr>
            <w:r>
              <w:rPr>
                <w:rFonts w:hint="eastAsia" w:ascii="仿宋_GB2312" w:eastAsia="仿宋_GB2312"/>
                <w:sz w:val="24"/>
                <w:szCs w:val="24"/>
              </w:rPr>
              <w:t>芝瑞镇长胜村广兴永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61" w:type="dxa"/>
            <w:tcBorders>
              <w:right w:val="single" w:color="auto" w:sz="4" w:space="0"/>
            </w:tcBorders>
            <w:noWrap/>
            <w:vAlign w:val="center"/>
          </w:tcPr>
          <w:p>
            <w:pPr>
              <w:pStyle w:val="12"/>
              <w:ind w:left="167" w:right="157"/>
              <w:jc w:val="center"/>
              <w:rPr>
                <w:rFonts w:ascii="仿宋_GB2312" w:eastAsia="仿宋_GB2312"/>
                <w:sz w:val="24"/>
                <w:szCs w:val="24"/>
                <w:lang w:val="en-US"/>
              </w:rPr>
            </w:pPr>
            <w:r>
              <w:rPr>
                <w:rFonts w:hint="eastAsia" w:ascii="仿宋_GB2312" w:eastAsia="仿宋_GB2312"/>
                <w:sz w:val="24"/>
                <w:szCs w:val="24"/>
                <w:lang w:val="en-US"/>
              </w:rPr>
              <w:t>29</w:t>
            </w:r>
          </w:p>
        </w:tc>
        <w:tc>
          <w:tcPr>
            <w:tcW w:w="1439" w:type="dxa"/>
            <w:vMerge w:val="continue"/>
            <w:noWrap/>
            <w:vAlign w:val="center"/>
          </w:tcPr>
          <w:p>
            <w:pPr>
              <w:pStyle w:val="12"/>
              <w:ind w:left="92" w:right="82"/>
              <w:jc w:val="center"/>
              <w:rPr>
                <w:rFonts w:ascii="仿宋_GB2312" w:eastAsia="仿宋_GB2312"/>
                <w:sz w:val="24"/>
                <w:szCs w:val="24"/>
                <w:lang w:val="en-US"/>
              </w:rPr>
            </w:pPr>
          </w:p>
        </w:tc>
        <w:tc>
          <w:tcPr>
            <w:tcW w:w="1489" w:type="dxa"/>
            <w:vMerge w:val="continue"/>
            <w:tcBorders>
              <w:left w:val="single" w:color="auto" w:sz="4" w:space="0"/>
            </w:tcBorders>
            <w:noWrap/>
            <w:vAlign w:val="center"/>
          </w:tcPr>
          <w:p>
            <w:pPr>
              <w:pStyle w:val="12"/>
              <w:ind w:left="108"/>
              <w:jc w:val="center"/>
              <w:rPr>
                <w:rFonts w:ascii="仿宋_GB2312" w:eastAsia="仿宋_GB2312"/>
                <w:sz w:val="24"/>
                <w:szCs w:val="24"/>
              </w:rPr>
            </w:pPr>
          </w:p>
        </w:tc>
        <w:tc>
          <w:tcPr>
            <w:tcW w:w="4449" w:type="dxa"/>
            <w:tcBorders>
              <w:left w:val="single" w:color="auto" w:sz="4" w:space="0"/>
            </w:tcBorders>
            <w:noWrap/>
            <w:vAlign w:val="center"/>
          </w:tcPr>
          <w:p>
            <w:pPr>
              <w:pStyle w:val="12"/>
              <w:ind w:left="108"/>
              <w:jc w:val="both"/>
              <w:rPr>
                <w:rFonts w:ascii="仿宋_GB2312" w:eastAsia="仿宋_GB2312"/>
                <w:sz w:val="24"/>
                <w:szCs w:val="24"/>
              </w:rPr>
            </w:pPr>
            <w:r>
              <w:rPr>
                <w:rFonts w:hint="eastAsia" w:ascii="仿宋_GB2312" w:eastAsia="仿宋_GB2312"/>
                <w:sz w:val="24"/>
                <w:szCs w:val="24"/>
              </w:rPr>
              <w:t>芝瑞镇永兴村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61" w:type="dxa"/>
            <w:tcBorders>
              <w:right w:val="single" w:color="auto" w:sz="4" w:space="0"/>
            </w:tcBorders>
            <w:noWrap/>
            <w:vAlign w:val="center"/>
          </w:tcPr>
          <w:p>
            <w:pPr>
              <w:pStyle w:val="12"/>
              <w:ind w:left="167" w:right="157"/>
              <w:jc w:val="center"/>
              <w:rPr>
                <w:rFonts w:ascii="仿宋_GB2312" w:eastAsia="仿宋_GB2312"/>
                <w:sz w:val="24"/>
                <w:szCs w:val="24"/>
                <w:lang w:val="en-US"/>
              </w:rPr>
            </w:pPr>
            <w:r>
              <w:rPr>
                <w:rFonts w:hint="eastAsia" w:ascii="仿宋_GB2312" w:eastAsia="仿宋_GB2312"/>
                <w:sz w:val="24"/>
                <w:szCs w:val="24"/>
                <w:lang w:val="en-US"/>
              </w:rPr>
              <w:t>30</w:t>
            </w:r>
          </w:p>
        </w:tc>
        <w:tc>
          <w:tcPr>
            <w:tcW w:w="1439" w:type="dxa"/>
            <w:vMerge w:val="continue"/>
            <w:noWrap/>
            <w:vAlign w:val="center"/>
          </w:tcPr>
          <w:p>
            <w:pPr>
              <w:pStyle w:val="12"/>
              <w:ind w:left="92" w:right="82"/>
              <w:jc w:val="center"/>
              <w:rPr>
                <w:rFonts w:ascii="仿宋_GB2312" w:eastAsia="仿宋_GB2312"/>
                <w:sz w:val="24"/>
                <w:szCs w:val="24"/>
                <w:lang w:val="en-US"/>
              </w:rPr>
            </w:pPr>
          </w:p>
        </w:tc>
        <w:tc>
          <w:tcPr>
            <w:tcW w:w="1489" w:type="dxa"/>
            <w:vMerge w:val="continue"/>
            <w:tcBorders>
              <w:left w:val="single" w:color="auto" w:sz="4" w:space="0"/>
            </w:tcBorders>
            <w:noWrap/>
            <w:vAlign w:val="center"/>
          </w:tcPr>
          <w:p>
            <w:pPr>
              <w:pStyle w:val="12"/>
              <w:ind w:left="108"/>
              <w:jc w:val="center"/>
              <w:rPr>
                <w:rFonts w:ascii="仿宋_GB2312" w:eastAsia="仿宋_GB2312"/>
                <w:sz w:val="24"/>
                <w:szCs w:val="24"/>
              </w:rPr>
            </w:pPr>
          </w:p>
        </w:tc>
        <w:tc>
          <w:tcPr>
            <w:tcW w:w="4449" w:type="dxa"/>
            <w:tcBorders>
              <w:left w:val="single" w:color="auto" w:sz="4" w:space="0"/>
            </w:tcBorders>
            <w:noWrap/>
            <w:vAlign w:val="center"/>
          </w:tcPr>
          <w:p>
            <w:pPr>
              <w:pStyle w:val="12"/>
              <w:ind w:left="108"/>
              <w:jc w:val="both"/>
              <w:rPr>
                <w:rFonts w:ascii="仿宋_GB2312" w:eastAsia="仿宋_GB2312"/>
                <w:sz w:val="24"/>
                <w:szCs w:val="24"/>
              </w:rPr>
            </w:pPr>
            <w:r>
              <w:rPr>
                <w:rFonts w:hint="eastAsia" w:ascii="仿宋_GB2312" w:eastAsia="仿宋_GB2312"/>
                <w:sz w:val="24"/>
                <w:szCs w:val="24"/>
              </w:rPr>
              <w:t>万合永镇广义村朝代沟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61" w:type="dxa"/>
            <w:tcBorders>
              <w:right w:val="single" w:color="auto" w:sz="4" w:space="0"/>
            </w:tcBorders>
            <w:noWrap/>
            <w:vAlign w:val="center"/>
          </w:tcPr>
          <w:p>
            <w:pPr>
              <w:pStyle w:val="12"/>
              <w:ind w:left="167" w:right="157"/>
              <w:jc w:val="center"/>
              <w:rPr>
                <w:rFonts w:ascii="仿宋_GB2312" w:eastAsia="仿宋_GB2312"/>
                <w:sz w:val="24"/>
                <w:szCs w:val="24"/>
                <w:lang w:val="en-US"/>
              </w:rPr>
            </w:pPr>
            <w:r>
              <w:rPr>
                <w:rFonts w:hint="eastAsia" w:ascii="仿宋_GB2312" w:eastAsia="仿宋_GB2312"/>
                <w:sz w:val="24"/>
                <w:szCs w:val="24"/>
                <w:lang w:val="en-US"/>
              </w:rPr>
              <w:t>31</w:t>
            </w:r>
          </w:p>
        </w:tc>
        <w:tc>
          <w:tcPr>
            <w:tcW w:w="1439" w:type="dxa"/>
            <w:vMerge w:val="continue"/>
            <w:noWrap/>
            <w:vAlign w:val="center"/>
          </w:tcPr>
          <w:p>
            <w:pPr>
              <w:pStyle w:val="12"/>
              <w:ind w:left="92" w:right="82"/>
              <w:jc w:val="center"/>
              <w:rPr>
                <w:rFonts w:ascii="仿宋_GB2312" w:eastAsia="仿宋_GB2312"/>
                <w:sz w:val="24"/>
                <w:szCs w:val="24"/>
                <w:lang w:val="en-US"/>
              </w:rPr>
            </w:pPr>
          </w:p>
        </w:tc>
        <w:tc>
          <w:tcPr>
            <w:tcW w:w="1489" w:type="dxa"/>
            <w:vMerge w:val="continue"/>
            <w:tcBorders>
              <w:left w:val="single" w:color="auto" w:sz="4" w:space="0"/>
            </w:tcBorders>
            <w:noWrap/>
            <w:vAlign w:val="center"/>
          </w:tcPr>
          <w:p>
            <w:pPr>
              <w:pStyle w:val="12"/>
              <w:ind w:left="108"/>
              <w:jc w:val="center"/>
              <w:rPr>
                <w:rFonts w:ascii="仿宋_GB2312" w:eastAsia="仿宋_GB2312"/>
                <w:sz w:val="24"/>
                <w:szCs w:val="24"/>
              </w:rPr>
            </w:pPr>
          </w:p>
        </w:tc>
        <w:tc>
          <w:tcPr>
            <w:tcW w:w="4449" w:type="dxa"/>
            <w:tcBorders>
              <w:left w:val="single" w:color="auto" w:sz="4" w:space="0"/>
            </w:tcBorders>
            <w:noWrap/>
            <w:vAlign w:val="center"/>
          </w:tcPr>
          <w:p>
            <w:pPr>
              <w:pStyle w:val="12"/>
              <w:ind w:left="108"/>
              <w:jc w:val="both"/>
              <w:rPr>
                <w:rFonts w:ascii="仿宋_GB2312" w:eastAsia="仿宋_GB2312"/>
                <w:sz w:val="24"/>
                <w:szCs w:val="24"/>
              </w:rPr>
            </w:pPr>
            <w:r>
              <w:rPr>
                <w:rFonts w:hint="eastAsia" w:ascii="仿宋_GB2312" w:eastAsia="仿宋_GB2312"/>
                <w:sz w:val="24"/>
                <w:szCs w:val="24"/>
              </w:rPr>
              <w:t>万合永镇沿河村东蛤龙归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61" w:type="dxa"/>
            <w:tcBorders>
              <w:right w:val="single" w:color="auto" w:sz="4" w:space="0"/>
            </w:tcBorders>
            <w:noWrap/>
            <w:vAlign w:val="center"/>
          </w:tcPr>
          <w:p>
            <w:pPr>
              <w:pStyle w:val="12"/>
              <w:ind w:left="167" w:right="157"/>
              <w:jc w:val="center"/>
              <w:rPr>
                <w:rFonts w:ascii="仿宋_GB2312" w:eastAsia="仿宋_GB2312"/>
                <w:sz w:val="24"/>
                <w:szCs w:val="24"/>
                <w:lang w:val="en-US"/>
              </w:rPr>
            </w:pPr>
            <w:r>
              <w:rPr>
                <w:rFonts w:hint="eastAsia" w:ascii="仿宋_GB2312" w:eastAsia="仿宋_GB2312"/>
                <w:sz w:val="24"/>
                <w:szCs w:val="24"/>
                <w:lang w:val="en-US"/>
              </w:rPr>
              <w:t>32</w:t>
            </w:r>
          </w:p>
        </w:tc>
        <w:tc>
          <w:tcPr>
            <w:tcW w:w="1439" w:type="dxa"/>
            <w:vMerge w:val="continue"/>
            <w:noWrap/>
            <w:vAlign w:val="center"/>
          </w:tcPr>
          <w:p>
            <w:pPr>
              <w:pStyle w:val="12"/>
              <w:ind w:left="92" w:right="82"/>
              <w:jc w:val="center"/>
              <w:rPr>
                <w:rFonts w:ascii="仿宋_GB2312" w:eastAsia="仿宋_GB2312"/>
                <w:sz w:val="24"/>
                <w:szCs w:val="24"/>
                <w:lang w:val="en-US"/>
              </w:rPr>
            </w:pPr>
          </w:p>
        </w:tc>
        <w:tc>
          <w:tcPr>
            <w:tcW w:w="1489" w:type="dxa"/>
            <w:vMerge w:val="continue"/>
            <w:tcBorders>
              <w:left w:val="single" w:color="auto" w:sz="4" w:space="0"/>
            </w:tcBorders>
            <w:noWrap/>
            <w:vAlign w:val="center"/>
          </w:tcPr>
          <w:p>
            <w:pPr>
              <w:pStyle w:val="12"/>
              <w:ind w:left="108"/>
              <w:jc w:val="center"/>
              <w:rPr>
                <w:rFonts w:ascii="仿宋_GB2312" w:eastAsia="仿宋_GB2312"/>
                <w:sz w:val="24"/>
                <w:szCs w:val="24"/>
              </w:rPr>
            </w:pPr>
          </w:p>
        </w:tc>
        <w:tc>
          <w:tcPr>
            <w:tcW w:w="4449" w:type="dxa"/>
            <w:tcBorders>
              <w:left w:val="single" w:color="auto" w:sz="4" w:space="0"/>
            </w:tcBorders>
            <w:noWrap/>
            <w:vAlign w:val="center"/>
          </w:tcPr>
          <w:p>
            <w:pPr>
              <w:pStyle w:val="12"/>
              <w:ind w:left="108"/>
              <w:jc w:val="both"/>
              <w:rPr>
                <w:rFonts w:ascii="仿宋_GB2312" w:eastAsia="仿宋_GB2312"/>
                <w:sz w:val="24"/>
                <w:szCs w:val="24"/>
              </w:rPr>
            </w:pPr>
            <w:r>
              <w:rPr>
                <w:rFonts w:hint="eastAsia" w:ascii="仿宋_GB2312" w:eastAsia="仿宋_GB2312"/>
                <w:sz w:val="24"/>
                <w:szCs w:val="24"/>
              </w:rPr>
              <w:t>经棚镇昌兴村奈林沟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61" w:type="dxa"/>
            <w:tcBorders>
              <w:right w:val="single" w:color="auto" w:sz="4" w:space="0"/>
            </w:tcBorders>
            <w:noWrap/>
            <w:vAlign w:val="center"/>
          </w:tcPr>
          <w:p>
            <w:pPr>
              <w:pStyle w:val="12"/>
              <w:ind w:left="167" w:right="157"/>
              <w:jc w:val="center"/>
              <w:rPr>
                <w:rFonts w:ascii="仿宋_GB2312" w:eastAsia="仿宋_GB2312"/>
                <w:sz w:val="24"/>
                <w:szCs w:val="24"/>
                <w:lang w:val="en-US"/>
              </w:rPr>
            </w:pPr>
            <w:r>
              <w:rPr>
                <w:rFonts w:hint="eastAsia" w:ascii="仿宋_GB2312" w:eastAsia="仿宋_GB2312"/>
                <w:sz w:val="24"/>
                <w:szCs w:val="24"/>
                <w:lang w:val="en-US"/>
              </w:rPr>
              <w:t>33</w:t>
            </w:r>
          </w:p>
        </w:tc>
        <w:tc>
          <w:tcPr>
            <w:tcW w:w="1439" w:type="dxa"/>
            <w:vMerge w:val="continue"/>
            <w:noWrap/>
            <w:vAlign w:val="center"/>
          </w:tcPr>
          <w:p>
            <w:pPr>
              <w:pStyle w:val="12"/>
              <w:ind w:left="92" w:right="82"/>
              <w:jc w:val="center"/>
              <w:rPr>
                <w:rFonts w:ascii="仿宋_GB2312" w:eastAsia="仿宋_GB2312"/>
                <w:sz w:val="24"/>
                <w:szCs w:val="24"/>
                <w:lang w:val="en-US"/>
              </w:rPr>
            </w:pPr>
          </w:p>
        </w:tc>
        <w:tc>
          <w:tcPr>
            <w:tcW w:w="1489" w:type="dxa"/>
            <w:vMerge w:val="restart"/>
            <w:tcBorders>
              <w:left w:val="single" w:color="auto" w:sz="4" w:space="0"/>
            </w:tcBorders>
            <w:noWrap/>
            <w:vAlign w:val="center"/>
          </w:tcPr>
          <w:p>
            <w:pPr>
              <w:pStyle w:val="12"/>
              <w:ind w:left="108"/>
              <w:jc w:val="center"/>
              <w:rPr>
                <w:rFonts w:ascii="仿宋_GB2312" w:eastAsia="仿宋_GB2312"/>
                <w:sz w:val="24"/>
                <w:szCs w:val="24"/>
                <w:lang w:val="en-US"/>
              </w:rPr>
            </w:pPr>
            <w:r>
              <w:rPr>
                <w:rFonts w:hint="eastAsia" w:ascii="仿宋_GB2312" w:eastAsia="仿宋_GB2312"/>
                <w:sz w:val="24"/>
                <w:szCs w:val="24"/>
                <w:lang w:val="en-US"/>
              </w:rPr>
              <w:t>林西县</w:t>
            </w:r>
          </w:p>
        </w:tc>
        <w:tc>
          <w:tcPr>
            <w:tcW w:w="4449" w:type="dxa"/>
            <w:tcBorders>
              <w:left w:val="single" w:color="auto" w:sz="4" w:space="0"/>
            </w:tcBorders>
            <w:noWrap/>
            <w:vAlign w:val="center"/>
          </w:tcPr>
          <w:p>
            <w:pPr>
              <w:pStyle w:val="12"/>
              <w:ind w:left="108"/>
              <w:jc w:val="both"/>
              <w:rPr>
                <w:rFonts w:ascii="仿宋_GB2312" w:eastAsia="仿宋_GB2312"/>
                <w:sz w:val="24"/>
                <w:szCs w:val="24"/>
              </w:rPr>
            </w:pPr>
            <w:r>
              <w:rPr>
                <w:rFonts w:hint="eastAsia" w:ascii="仿宋_GB2312" w:eastAsia="仿宋_GB2312"/>
                <w:sz w:val="24"/>
                <w:szCs w:val="24"/>
              </w:rPr>
              <w:t>新城子镇樱桃沟村西樱桃沟村组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61" w:type="dxa"/>
            <w:tcBorders>
              <w:right w:val="single" w:color="auto" w:sz="4" w:space="0"/>
            </w:tcBorders>
            <w:noWrap/>
            <w:vAlign w:val="center"/>
          </w:tcPr>
          <w:p>
            <w:pPr>
              <w:pStyle w:val="12"/>
              <w:ind w:left="167" w:right="157"/>
              <w:jc w:val="center"/>
              <w:rPr>
                <w:rFonts w:ascii="仿宋_GB2312" w:eastAsia="仿宋_GB2312"/>
                <w:sz w:val="24"/>
                <w:szCs w:val="24"/>
                <w:lang w:val="en-US"/>
              </w:rPr>
            </w:pPr>
            <w:r>
              <w:rPr>
                <w:rFonts w:hint="eastAsia" w:ascii="仿宋_GB2312" w:eastAsia="仿宋_GB2312"/>
                <w:sz w:val="24"/>
                <w:szCs w:val="24"/>
                <w:lang w:val="en-US"/>
              </w:rPr>
              <w:t>34</w:t>
            </w:r>
          </w:p>
        </w:tc>
        <w:tc>
          <w:tcPr>
            <w:tcW w:w="1439" w:type="dxa"/>
            <w:vMerge w:val="continue"/>
            <w:noWrap/>
            <w:vAlign w:val="center"/>
          </w:tcPr>
          <w:p>
            <w:pPr>
              <w:pStyle w:val="12"/>
              <w:ind w:left="92" w:right="82"/>
              <w:jc w:val="center"/>
              <w:rPr>
                <w:rFonts w:ascii="仿宋_GB2312" w:eastAsia="仿宋_GB2312"/>
                <w:sz w:val="24"/>
                <w:szCs w:val="24"/>
                <w:lang w:val="en-US"/>
              </w:rPr>
            </w:pPr>
          </w:p>
        </w:tc>
        <w:tc>
          <w:tcPr>
            <w:tcW w:w="1489" w:type="dxa"/>
            <w:vMerge w:val="continue"/>
            <w:tcBorders>
              <w:left w:val="single" w:color="auto" w:sz="4" w:space="0"/>
            </w:tcBorders>
            <w:noWrap/>
            <w:vAlign w:val="center"/>
          </w:tcPr>
          <w:p>
            <w:pPr>
              <w:pStyle w:val="12"/>
              <w:ind w:left="108"/>
              <w:jc w:val="center"/>
              <w:rPr>
                <w:rFonts w:ascii="仿宋_GB2312" w:eastAsia="仿宋_GB2312"/>
                <w:sz w:val="24"/>
                <w:szCs w:val="24"/>
              </w:rPr>
            </w:pPr>
          </w:p>
        </w:tc>
        <w:tc>
          <w:tcPr>
            <w:tcW w:w="4449" w:type="dxa"/>
            <w:tcBorders>
              <w:left w:val="single" w:color="auto" w:sz="4" w:space="0"/>
            </w:tcBorders>
            <w:noWrap/>
            <w:vAlign w:val="center"/>
          </w:tcPr>
          <w:p>
            <w:pPr>
              <w:pStyle w:val="12"/>
              <w:ind w:left="108"/>
              <w:jc w:val="both"/>
              <w:rPr>
                <w:rFonts w:ascii="仿宋_GB2312" w:eastAsia="仿宋_GB2312"/>
                <w:sz w:val="24"/>
                <w:szCs w:val="24"/>
              </w:rPr>
            </w:pPr>
            <w:r>
              <w:rPr>
                <w:rFonts w:hint="eastAsia" w:ascii="仿宋_GB2312" w:eastAsia="仿宋_GB2312"/>
                <w:sz w:val="24"/>
                <w:szCs w:val="24"/>
              </w:rPr>
              <w:t>十二吐乡枕头沟村西沟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61" w:type="dxa"/>
            <w:tcBorders>
              <w:right w:val="single" w:color="auto" w:sz="4" w:space="0"/>
            </w:tcBorders>
            <w:noWrap/>
            <w:vAlign w:val="center"/>
          </w:tcPr>
          <w:p>
            <w:pPr>
              <w:pStyle w:val="12"/>
              <w:ind w:left="167" w:right="157"/>
              <w:jc w:val="center"/>
              <w:rPr>
                <w:rFonts w:ascii="仿宋_GB2312" w:eastAsia="仿宋_GB2312"/>
                <w:sz w:val="24"/>
                <w:szCs w:val="24"/>
                <w:lang w:val="en-US"/>
              </w:rPr>
            </w:pPr>
            <w:r>
              <w:rPr>
                <w:rFonts w:hint="eastAsia" w:ascii="仿宋_GB2312" w:eastAsia="仿宋_GB2312"/>
                <w:sz w:val="24"/>
                <w:szCs w:val="24"/>
                <w:lang w:val="en-US"/>
              </w:rPr>
              <w:t>35</w:t>
            </w:r>
          </w:p>
        </w:tc>
        <w:tc>
          <w:tcPr>
            <w:tcW w:w="1439" w:type="dxa"/>
            <w:vMerge w:val="continue"/>
            <w:noWrap/>
            <w:vAlign w:val="center"/>
          </w:tcPr>
          <w:p>
            <w:pPr>
              <w:pStyle w:val="12"/>
              <w:ind w:left="92" w:right="82"/>
              <w:jc w:val="center"/>
              <w:rPr>
                <w:rFonts w:ascii="仿宋_GB2312" w:eastAsia="仿宋_GB2312"/>
                <w:sz w:val="24"/>
                <w:szCs w:val="24"/>
                <w:lang w:val="en-US"/>
              </w:rPr>
            </w:pPr>
          </w:p>
        </w:tc>
        <w:tc>
          <w:tcPr>
            <w:tcW w:w="1489" w:type="dxa"/>
            <w:vMerge w:val="restart"/>
            <w:tcBorders>
              <w:left w:val="single" w:color="auto" w:sz="4" w:space="0"/>
            </w:tcBorders>
            <w:noWrap/>
            <w:vAlign w:val="center"/>
          </w:tcPr>
          <w:p>
            <w:pPr>
              <w:pStyle w:val="12"/>
              <w:ind w:left="108"/>
              <w:jc w:val="center"/>
              <w:rPr>
                <w:rFonts w:ascii="仿宋_GB2312" w:eastAsia="仿宋_GB2312"/>
                <w:sz w:val="24"/>
                <w:szCs w:val="24"/>
                <w:lang w:val="en-US"/>
              </w:rPr>
            </w:pPr>
            <w:r>
              <w:rPr>
                <w:rFonts w:hint="eastAsia" w:ascii="仿宋_GB2312" w:eastAsia="仿宋_GB2312"/>
                <w:sz w:val="24"/>
                <w:szCs w:val="24"/>
                <w:lang w:val="en-US"/>
              </w:rPr>
              <w:t>宁城县</w:t>
            </w:r>
          </w:p>
        </w:tc>
        <w:tc>
          <w:tcPr>
            <w:tcW w:w="4449" w:type="dxa"/>
            <w:tcBorders>
              <w:left w:val="single" w:color="auto" w:sz="4" w:space="0"/>
            </w:tcBorders>
            <w:noWrap/>
            <w:vAlign w:val="center"/>
          </w:tcPr>
          <w:p>
            <w:pPr>
              <w:pStyle w:val="12"/>
              <w:ind w:left="108"/>
              <w:jc w:val="both"/>
              <w:rPr>
                <w:rFonts w:ascii="仿宋_GB2312" w:eastAsia="仿宋_GB2312"/>
                <w:sz w:val="24"/>
                <w:szCs w:val="24"/>
              </w:rPr>
            </w:pPr>
            <w:r>
              <w:rPr>
                <w:rFonts w:hint="eastAsia" w:ascii="仿宋_GB2312" w:eastAsia="仿宋_GB2312"/>
                <w:sz w:val="24"/>
                <w:szCs w:val="24"/>
              </w:rPr>
              <w:t>必斯营子镇石佛村后营子村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61" w:type="dxa"/>
            <w:tcBorders>
              <w:right w:val="single" w:color="auto" w:sz="4" w:space="0"/>
            </w:tcBorders>
            <w:noWrap/>
            <w:vAlign w:val="center"/>
          </w:tcPr>
          <w:p>
            <w:pPr>
              <w:pStyle w:val="12"/>
              <w:ind w:left="167" w:right="157"/>
              <w:jc w:val="center"/>
              <w:rPr>
                <w:rFonts w:ascii="仿宋_GB2312" w:eastAsia="仿宋_GB2312"/>
                <w:sz w:val="24"/>
                <w:szCs w:val="24"/>
                <w:lang w:val="en-US"/>
              </w:rPr>
            </w:pPr>
            <w:r>
              <w:rPr>
                <w:rFonts w:hint="eastAsia" w:ascii="仿宋_GB2312" w:eastAsia="仿宋_GB2312"/>
                <w:sz w:val="24"/>
                <w:szCs w:val="24"/>
                <w:lang w:val="en-US"/>
              </w:rPr>
              <w:t>36</w:t>
            </w:r>
          </w:p>
        </w:tc>
        <w:tc>
          <w:tcPr>
            <w:tcW w:w="1439" w:type="dxa"/>
            <w:vMerge w:val="continue"/>
            <w:noWrap/>
            <w:vAlign w:val="center"/>
          </w:tcPr>
          <w:p>
            <w:pPr>
              <w:pStyle w:val="12"/>
              <w:ind w:left="92" w:right="82"/>
              <w:jc w:val="center"/>
              <w:rPr>
                <w:rFonts w:ascii="仿宋_GB2312" w:eastAsia="仿宋_GB2312"/>
                <w:sz w:val="24"/>
                <w:szCs w:val="24"/>
                <w:lang w:val="en-US"/>
              </w:rPr>
            </w:pPr>
          </w:p>
        </w:tc>
        <w:tc>
          <w:tcPr>
            <w:tcW w:w="1489" w:type="dxa"/>
            <w:vMerge w:val="continue"/>
            <w:tcBorders>
              <w:left w:val="single" w:color="auto" w:sz="4" w:space="0"/>
            </w:tcBorders>
            <w:noWrap/>
            <w:vAlign w:val="center"/>
          </w:tcPr>
          <w:p>
            <w:pPr>
              <w:pStyle w:val="12"/>
              <w:ind w:left="108"/>
              <w:jc w:val="center"/>
              <w:rPr>
                <w:rFonts w:ascii="仿宋_GB2312" w:eastAsia="仿宋_GB2312"/>
                <w:sz w:val="24"/>
                <w:szCs w:val="24"/>
              </w:rPr>
            </w:pPr>
          </w:p>
        </w:tc>
        <w:tc>
          <w:tcPr>
            <w:tcW w:w="4449" w:type="dxa"/>
            <w:tcBorders>
              <w:left w:val="single" w:color="auto" w:sz="4" w:space="0"/>
            </w:tcBorders>
            <w:noWrap/>
            <w:vAlign w:val="center"/>
          </w:tcPr>
          <w:p>
            <w:pPr>
              <w:pStyle w:val="12"/>
              <w:ind w:left="108"/>
              <w:jc w:val="both"/>
              <w:rPr>
                <w:rFonts w:ascii="仿宋_GB2312" w:eastAsia="仿宋_GB2312"/>
                <w:sz w:val="24"/>
                <w:szCs w:val="24"/>
              </w:rPr>
            </w:pPr>
            <w:r>
              <w:rPr>
                <w:rFonts w:hint="eastAsia" w:ascii="仿宋_GB2312" w:eastAsia="仿宋_GB2312"/>
                <w:sz w:val="24"/>
                <w:szCs w:val="24"/>
              </w:rPr>
              <w:t>大城子镇狍子坡村二道洼村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61" w:type="dxa"/>
            <w:tcBorders>
              <w:right w:val="single" w:color="auto" w:sz="4" w:space="0"/>
            </w:tcBorders>
            <w:noWrap/>
            <w:vAlign w:val="center"/>
          </w:tcPr>
          <w:p>
            <w:pPr>
              <w:pStyle w:val="12"/>
              <w:ind w:left="167" w:right="157"/>
              <w:jc w:val="center"/>
              <w:rPr>
                <w:rFonts w:ascii="仿宋_GB2312" w:eastAsia="仿宋_GB2312"/>
                <w:sz w:val="24"/>
                <w:szCs w:val="24"/>
                <w:lang w:val="en-US"/>
              </w:rPr>
            </w:pPr>
            <w:r>
              <w:rPr>
                <w:rFonts w:hint="eastAsia" w:ascii="仿宋_GB2312" w:eastAsia="仿宋_GB2312"/>
                <w:sz w:val="24"/>
                <w:szCs w:val="24"/>
                <w:lang w:val="en-US"/>
              </w:rPr>
              <w:t>37</w:t>
            </w:r>
          </w:p>
        </w:tc>
        <w:tc>
          <w:tcPr>
            <w:tcW w:w="1439" w:type="dxa"/>
            <w:vMerge w:val="continue"/>
            <w:noWrap/>
            <w:vAlign w:val="center"/>
          </w:tcPr>
          <w:p>
            <w:pPr>
              <w:pStyle w:val="12"/>
              <w:ind w:left="92" w:right="82"/>
              <w:jc w:val="center"/>
              <w:rPr>
                <w:rFonts w:ascii="仿宋_GB2312" w:eastAsia="仿宋_GB2312"/>
                <w:sz w:val="24"/>
                <w:szCs w:val="24"/>
                <w:lang w:val="en-US"/>
              </w:rPr>
            </w:pPr>
          </w:p>
        </w:tc>
        <w:tc>
          <w:tcPr>
            <w:tcW w:w="1489" w:type="dxa"/>
            <w:vMerge w:val="continue"/>
            <w:tcBorders>
              <w:left w:val="single" w:color="auto" w:sz="4" w:space="0"/>
            </w:tcBorders>
            <w:noWrap/>
            <w:vAlign w:val="center"/>
          </w:tcPr>
          <w:p>
            <w:pPr>
              <w:pStyle w:val="12"/>
              <w:ind w:left="108"/>
              <w:jc w:val="center"/>
              <w:rPr>
                <w:rFonts w:ascii="仿宋_GB2312" w:eastAsia="仿宋_GB2312"/>
                <w:sz w:val="24"/>
                <w:szCs w:val="24"/>
              </w:rPr>
            </w:pPr>
          </w:p>
        </w:tc>
        <w:tc>
          <w:tcPr>
            <w:tcW w:w="4449" w:type="dxa"/>
            <w:tcBorders>
              <w:left w:val="single" w:color="auto" w:sz="4" w:space="0"/>
            </w:tcBorders>
            <w:noWrap/>
            <w:vAlign w:val="center"/>
          </w:tcPr>
          <w:p>
            <w:pPr>
              <w:pStyle w:val="12"/>
              <w:ind w:left="108"/>
              <w:jc w:val="both"/>
              <w:rPr>
                <w:rFonts w:ascii="仿宋_GB2312" w:eastAsia="仿宋_GB2312"/>
                <w:sz w:val="24"/>
                <w:szCs w:val="24"/>
              </w:rPr>
            </w:pPr>
            <w:r>
              <w:rPr>
                <w:rFonts w:hint="eastAsia" w:ascii="仿宋_GB2312" w:eastAsia="仿宋_GB2312"/>
                <w:sz w:val="24"/>
                <w:szCs w:val="24"/>
              </w:rPr>
              <w:t>大城子镇松树台村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61" w:type="dxa"/>
            <w:tcBorders>
              <w:right w:val="single" w:color="auto" w:sz="4" w:space="0"/>
            </w:tcBorders>
            <w:noWrap/>
            <w:vAlign w:val="center"/>
          </w:tcPr>
          <w:p>
            <w:pPr>
              <w:pStyle w:val="12"/>
              <w:ind w:left="167" w:right="157"/>
              <w:jc w:val="center"/>
              <w:rPr>
                <w:rFonts w:ascii="仿宋_GB2312" w:eastAsia="仿宋_GB2312"/>
                <w:sz w:val="24"/>
                <w:szCs w:val="24"/>
                <w:lang w:val="en-US"/>
              </w:rPr>
            </w:pPr>
            <w:r>
              <w:rPr>
                <w:rFonts w:hint="eastAsia" w:ascii="仿宋_GB2312" w:eastAsia="仿宋_GB2312"/>
                <w:sz w:val="24"/>
                <w:szCs w:val="24"/>
                <w:lang w:val="en-US"/>
              </w:rPr>
              <w:t>38</w:t>
            </w:r>
          </w:p>
        </w:tc>
        <w:tc>
          <w:tcPr>
            <w:tcW w:w="1439" w:type="dxa"/>
            <w:vMerge w:val="continue"/>
            <w:noWrap/>
            <w:vAlign w:val="center"/>
          </w:tcPr>
          <w:p>
            <w:pPr>
              <w:pStyle w:val="12"/>
              <w:ind w:left="92" w:right="82"/>
              <w:jc w:val="center"/>
              <w:rPr>
                <w:rFonts w:ascii="仿宋_GB2312" w:eastAsia="仿宋_GB2312"/>
                <w:sz w:val="24"/>
                <w:szCs w:val="24"/>
                <w:lang w:val="en-US"/>
              </w:rPr>
            </w:pPr>
          </w:p>
        </w:tc>
        <w:tc>
          <w:tcPr>
            <w:tcW w:w="1489" w:type="dxa"/>
            <w:vMerge w:val="continue"/>
            <w:tcBorders>
              <w:left w:val="single" w:color="auto" w:sz="4" w:space="0"/>
            </w:tcBorders>
            <w:noWrap/>
            <w:vAlign w:val="center"/>
          </w:tcPr>
          <w:p>
            <w:pPr>
              <w:pStyle w:val="12"/>
              <w:ind w:left="108"/>
              <w:jc w:val="center"/>
              <w:rPr>
                <w:rFonts w:ascii="仿宋_GB2312" w:eastAsia="仿宋_GB2312"/>
                <w:sz w:val="24"/>
                <w:szCs w:val="24"/>
              </w:rPr>
            </w:pPr>
          </w:p>
        </w:tc>
        <w:tc>
          <w:tcPr>
            <w:tcW w:w="4449" w:type="dxa"/>
            <w:tcBorders>
              <w:left w:val="single" w:color="auto" w:sz="4" w:space="0"/>
            </w:tcBorders>
            <w:noWrap/>
            <w:vAlign w:val="center"/>
          </w:tcPr>
          <w:p>
            <w:pPr>
              <w:pStyle w:val="12"/>
              <w:ind w:left="108"/>
              <w:jc w:val="both"/>
              <w:rPr>
                <w:rFonts w:ascii="仿宋_GB2312" w:eastAsia="仿宋_GB2312"/>
                <w:sz w:val="24"/>
                <w:szCs w:val="24"/>
              </w:rPr>
            </w:pPr>
            <w:r>
              <w:rPr>
                <w:rFonts w:hint="eastAsia" w:ascii="仿宋_GB2312" w:eastAsia="仿宋_GB2312"/>
                <w:sz w:val="24"/>
                <w:szCs w:val="24"/>
              </w:rPr>
              <w:t>大城子镇张麻子沟村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61" w:type="dxa"/>
            <w:tcBorders>
              <w:right w:val="single" w:color="auto" w:sz="4" w:space="0"/>
            </w:tcBorders>
            <w:noWrap/>
            <w:vAlign w:val="center"/>
          </w:tcPr>
          <w:p>
            <w:pPr>
              <w:pStyle w:val="12"/>
              <w:ind w:left="167" w:right="157"/>
              <w:jc w:val="center"/>
              <w:rPr>
                <w:rFonts w:ascii="仿宋_GB2312" w:eastAsia="仿宋_GB2312"/>
                <w:sz w:val="24"/>
                <w:szCs w:val="24"/>
                <w:lang w:val="en-US"/>
              </w:rPr>
            </w:pPr>
            <w:r>
              <w:rPr>
                <w:rFonts w:hint="eastAsia" w:ascii="仿宋_GB2312" w:eastAsia="仿宋_GB2312"/>
                <w:sz w:val="24"/>
                <w:szCs w:val="24"/>
                <w:lang w:val="en-US"/>
              </w:rPr>
              <w:t>39</w:t>
            </w:r>
          </w:p>
        </w:tc>
        <w:tc>
          <w:tcPr>
            <w:tcW w:w="1439" w:type="dxa"/>
            <w:vMerge w:val="continue"/>
            <w:noWrap/>
            <w:vAlign w:val="center"/>
          </w:tcPr>
          <w:p>
            <w:pPr>
              <w:pStyle w:val="12"/>
              <w:ind w:left="92" w:right="82"/>
              <w:jc w:val="center"/>
              <w:rPr>
                <w:rFonts w:ascii="仿宋_GB2312" w:eastAsia="仿宋_GB2312"/>
                <w:sz w:val="24"/>
                <w:szCs w:val="24"/>
                <w:lang w:val="en-US"/>
              </w:rPr>
            </w:pPr>
          </w:p>
        </w:tc>
        <w:tc>
          <w:tcPr>
            <w:tcW w:w="1489" w:type="dxa"/>
            <w:vMerge w:val="continue"/>
            <w:tcBorders>
              <w:left w:val="single" w:color="auto" w:sz="4" w:space="0"/>
            </w:tcBorders>
            <w:noWrap/>
            <w:vAlign w:val="center"/>
          </w:tcPr>
          <w:p>
            <w:pPr>
              <w:pStyle w:val="12"/>
              <w:ind w:left="108"/>
              <w:jc w:val="center"/>
              <w:rPr>
                <w:rFonts w:ascii="仿宋_GB2312" w:eastAsia="仿宋_GB2312"/>
                <w:sz w:val="24"/>
                <w:szCs w:val="24"/>
              </w:rPr>
            </w:pPr>
          </w:p>
        </w:tc>
        <w:tc>
          <w:tcPr>
            <w:tcW w:w="4449" w:type="dxa"/>
            <w:tcBorders>
              <w:left w:val="single" w:color="auto" w:sz="4" w:space="0"/>
            </w:tcBorders>
            <w:noWrap/>
            <w:vAlign w:val="center"/>
          </w:tcPr>
          <w:p>
            <w:pPr>
              <w:pStyle w:val="12"/>
              <w:ind w:left="108"/>
              <w:jc w:val="both"/>
              <w:rPr>
                <w:rFonts w:ascii="仿宋_GB2312" w:eastAsia="仿宋_GB2312"/>
                <w:sz w:val="24"/>
                <w:szCs w:val="24"/>
              </w:rPr>
            </w:pPr>
            <w:r>
              <w:rPr>
                <w:rFonts w:hint="eastAsia" w:ascii="仿宋_GB2312" w:eastAsia="仿宋_GB2312"/>
                <w:sz w:val="24"/>
                <w:szCs w:val="24"/>
              </w:rPr>
              <w:t>三座店镇西沟村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61" w:type="dxa"/>
            <w:tcBorders>
              <w:right w:val="single" w:color="auto" w:sz="4" w:space="0"/>
            </w:tcBorders>
            <w:noWrap/>
            <w:vAlign w:val="center"/>
          </w:tcPr>
          <w:p>
            <w:pPr>
              <w:pStyle w:val="12"/>
              <w:ind w:left="167" w:right="157"/>
              <w:jc w:val="center"/>
              <w:rPr>
                <w:rFonts w:ascii="仿宋_GB2312" w:eastAsia="仿宋_GB2312"/>
                <w:sz w:val="24"/>
                <w:szCs w:val="24"/>
                <w:lang w:val="en-US"/>
              </w:rPr>
            </w:pPr>
            <w:r>
              <w:rPr>
                <w:rFonts w:hint="eastAsia" w:ascii="仿宋_GB2312" w:eastAsia="仿宋_GB2312"/>
                <w:sz w:val="24"/>
                <w:szCs w:val="24"/>
                <w:lang w:val="en-US"/>
              </w:rPr>
              <w:t>40</w:t>
            </w:r>
          </w:p>
        </w:tc>
        <w:tc>
          <w:tcPr>
            <w:tcW w:w="1439" w:type="dxa"/>
            <w:vMerge w:val="continue"/>
            <w:noWrap/>
            <w:vAlign w:val="center"/>
          </w:tcPr>
          <w:p>
            <w:pPr>
              <w:pStyle w:val="12"/>
              <w:ind w:left="92" w:right="82"/>
              <w:jc w:val="center"/>
              <w:rPr>
                <w:rFonts w:ascii="仿宋_GB2312" w:eastAsia="仿宋_GB2312"/>
                <w:sz w:val="24"/>
                <w:szCs w:val="24"/>
                <w:lang w:val="en-US"/>
              </w:rPr>
            </w:pPr>
          </w:p>
        </w:tc>
        <w:tc>
          <w:tcPr>
            <w:tcW w:w="1489" w:type="dxa"/>
            <w:vMerge w:val="continue"/>
            <w:tcBorders>
              <w:left w:val="single" w:color="auto" w:sz="4" w:space="0"/>
            </w:tcBorders>
            <w:noWrap/>
            <w:vAlign w:val="center"/>
          </w:tcPr>
          <w:p>
            <w:pPr>
              <w:pStyle w:val="12"/>
              <w:ind w:left="108"/>
              <w:jc w:val="center"/>
              <w:rPr>
                <w:rFonts w:ascii="仿宋_GB2312" w:eastAsia="仿宋_GB2312"/>
                <w:sz w:val="24"/>
                <w:szCs w:val="24"/>
              </w:rPr>
            </w:pPr>
          </w:p>
        </w:tc>
        <w:tc>
          <w:tcPr>
            <w:tcW w:w="4449" w:type="dxa"/>
            <w:tcBorders>
              <w:left w:val="single" w:color="auto" w:sz="4" w:space="0"/>
            </w:tcBorders>
            <w:noWrap/>
            <w:vAlign w:val="center"/>
          </w:tcPr>
          <w:p>
            <w:pPr>
              <w:pStyle w:val="12"/>
              <w:ind w:left="108"/>
              <w:jc w:val="both"/>
              <w:rPr>
                <w:rFonts w:ascii="仿宋_GB2312" w:eastAsia="仿宋_GB2312"/>
                <w:sz w:val="24"/>
                <w:szCs w:val="24"/>
              </w:rPr>
            </w:pPr>
            <w:r>
              <w:rPr>
                <w:rFonts w:hint="eastAsia" w:ascii="仿宋_GB2312" w:eastAsia="仿宋_GB2312"/>
                <w:sz w:val="24"/>
                <w:szCs w:val="24"/>
              </w:rPr>
              <w:t>甸子镇河东村水泉沟村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61" w:type="dxa"/>
            <w:tcBorders>
              <w:right w:val="single" w:color="auto" w:sz="4" w:space="0"/>
            </w:tcBorders>
            <w:noWrap/>
            <w:vAlign w:val="center"/>
          </w:tcPr>
          <w:p>
            <w:pPr>
              <w:pStyle w:val="12"/>
              <w:ind w:left="167" w:right="157"/>
              <w:jc w:val="center"/>
              <w:rPr>
                <w:rFonts w:ascii="仿宋_GB2312" w:eastAsia="仿宋_GB2312"/>
                <w:sz w:val="24"/>
                <w:szCs w:val="24"/>
                <w:lang w:val="en-US"/>
              </w:rPr>
            </w:pPr>
            <w:r>
              <w:rPr>
                <w:rFonts w:hint="eastAsia" w:ascii="仿宋_GB2312" w:eastAsia="仿宋_GB2312"/>
                <w:sz w:val="24"/>
                <w:szCs w:val="24"/>
                <w:lang w:val="en-US"/>
              </w:rPr>
              <w:t>41</w:t>
            </w:r>
          </w:p>
        </w:tc>
        <w:tc>
          <w:tcPr>
            <w:tcW w:w="1439" w:type="dxa"/>
            <w:vMerge w:val="continue"/>
            <w:noWrap/>
            <w:vAlign w:val="center"/>
          </w:tcPr>
          <w:p>
            <w:pPr>
              <w:pStyle w:val="12"/>
              <w:ind w:left="92" w:right="82"/>
              <w:jc w:val="center"/>
              <w:rPr>
                <w:rFonts w:ascii="仿宋_GB2312" w:eastAsia="仿宋_GB2312"/>
                <w:sz w:val="24"/>
                <w:szCs w:val="24"/>
                <w:lang w:val="en-US"/>
              </w:rPr>
            </w:pPr>
          </w:p>
        </w:tc>
        <w:tc>
          <w:tcPr>
            <w:tcW w:w="1489" w:type="dxa"/>
            <w:vMerge w:val="continue"/>
            <w:tcBorders>
              <w:left w:val="single" w:color="auto" w:sz="4" w:space="0"/>
            </w:tcBorders>
            <w:noWrap/>
            <w:vAlign w:val="center"/>
          </w:tcPr>
          <w:p>
            <w:pPr>
              <w:pStyle w:val="12"/>
              <w:ind w:left="108"/>
              <w:jc w:val="center"/>
              <w:rPr>
                <w:rFonts w:ascii="仿宋_GB2312" w:eastAsia="仿宋_GB2312"/>
                <w:sz w:val="24"/>
                <w:szCs w:val="24"/>
              </w:rPr>
            </w:pPr>
          </w:p>
        </w:tc>
        <w:tc>
          <w:tcPr>
            <w:tcW w:w="4449" w:type="dxa"/>
            <w:tcBorders>
              <w:left w:val="single" w:color="auto" w:sz="4" w:space="0"/>
            </w:tcBorders>
            <w:noWrap/>
            <w:vAlign w:val="center"/>
          </w:tcPr>
          <w:p>
            <w:pPr>
              <w:pStyle w:val="12"/>
              <w:ind w:left="108"/>
              <w:jc w:val="both"/>
              <w:rPr>
                <w:rFonts w:ascii="仿宋_GB2312" w:eastAsia="仿宋_GB2312"/>
                <w:sz w:val="24"/>
                <w:szCs w:val="24"/>
              </w:rPr>
            </w:pPr>
            <w:r>
              <w:rPr>
                <w:rFonts w:hint="eastAsia" w:ascii="仿宋_GB2312" w:eastAsia="仿宋_GB2312"/>
                <w:sz w:val="24"/>
                <w:szCs w:val="24"/>
              </w:rPr>
              <w:t>小城子镇镇刘家窝铺村高营子村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61" w:type="dxa"/>
            <w:tcBorders>
              <w:right w:val="single" w:color="auto" w:sz="4" w:space="0"/>
            </w:tcBorders>
            <w:noWrap/>
            <w:vAlign w:val="center"/>
          </w:tcPr>
          <w:p>
            <w:pPr>
              <w:pStyle w:val="12"/>
              <w:ind w:left="167" w:right="157"/>
              <w:jc w:val="center"/>
              <w:rPr>
                <w:rFonts w:ascii="仿宋_GB2312" w:eastAsia="仿宋_GB2312"/>
                <w:sz w:val="24"/>
                <w:szCs w:val="24"/>
                <w:lang w:val="en-US"/>
              </w:rPr>
            </w:pPr>
            <w:r>
              <w:rPr>
                <w:rFonts w:hint="eastAsia" w:ascii="仿宋_GB2312" w:eastAsia="仿宋_GB2312"/>
                <w:sz w:val="24"/>
                <w:szCs w:val="24"/>
                <w:lang w:val="en-US"/>
              </w:rPr>
              <w:t>42</w:t>
            </w:r>
          </w:p>
        </w:tc>
        <w:tc>
          <w:tcPr>
            <w:tcW w:w="1439" w:type="dxa"/>
            <w:vMerge w:val="continue"/>
            <w:noWrap/>
            <w:vAlign w:val="center"/>
          </w:tcPr>
          <w:p>
            <w:pPr>
              <w:pStyle w:val="12"/>
              <w:ind w:left="92" w:right="82"/>
              <w:jc w:val="center"/>
              <w:rPr>
                <w:rFonts w:ascii="仿宋_GB2312" w:eastAsia="仿宋_GB2312"/>
                <w:sz w:val="24"/>
                <w:szCs w:val="24"/>
                <w:lang w:val="en-US"/>
              </w:rPr>
            </w:pPr>
          </w:p>
        </w:tc>
        <w:tc>
          <w:tcPr>
            <w:tcW w:w="1489" w:type="dxa"/>
            <w:vMerge w:val="continue"/>
            <w:tcBorders>
              <w:left w:val="single" w:color="auto" w:sz="4" w:space="0"/>
            </w:tcBorders>
            <w:noWrap/>
            <w:vAlign w:val="center"/>
          </w:tcPr>
          <w:p>
            <w:pPr>
              <w:pStyle w:val="12"/>
              <w:ind w:left="108"/>
              <w:jc w:val="center"/>
              <w:rPr>
                <w:rFonts w:ascii="仿宋_GB2312" w:eastAsia="仿宋_GB2312"/>
                <w:sz w:val="24"/>
                <w:szCs w:val="24"/>
              </w:rPr>
            </w:pPr>
          </w:p>
        </w:tc>
        <w:tc>
          <w:tcPr>
            <w:tcW w:w="4449" w:type="dxa"/>
            <w:tcBorders>
              <w:left w:val="single" w:color="auto" w:sz="4" w:space="0"/>
            </w:tcBorders>
            <w:noWrap/>
            <w:vAlign w:val="center"/>
          </w:tcPr>
          <w:p>
            <w:pPr>
              <w:pStyle w:val="12"/>
              <w:ind w:left="108"/>
              <w:jc w:val="both"/>
              <w:rPr>
                <w:rFonts w:ascii="仿宋_GB2312" w:eastAsia="仿宋_GB2312"/>
                <w:sz w:val="24"/>
                <w:szCs w:val="24"/>
              </w:rPr>
            </w:pPr>
            <w:r>
              <w:rPr>
                <w:rFonts w:hint="eastAsia" w:ascii="仿宋_GB2312" w:eastAsia="仿宋_GB2312"/>
                <w:sz w:val="24"/>
                <w:szCs w:val="24"/>
                <w:lang w:val="en-US"/>
              </w:rPr>
              <w:t>存金沟乡老局子村小粱子村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61" w:type="dxa"/>
            <w:tcBorders>
              <w:right w:val="single" w:color="auto" w:sz="4" w:space="0"/>
            </w:tcBorders>
            <w:noWrap/>
            <w:vAlign w:val="center"/>
          </w:tcPr>
          <w:p>
            <w:pPr>
              <w:pStyle w:val="12"/>
              <w:ind w:left="167" w:right="157"/>
              <w:jc w:val="center"/>
              <w:rPr>
                <w:rFonts w:ascii="仿宋_GB2312" w:eastAsia="仿宋_GB2312"/>
                <w:sz w:val="24"/>
                <w:szCs w:val="24"/>
                <w:lang w:val="en-US"/>
              </w:rPr>
            </w:pPr>
            <w:r>
              <w:rPr>
                <w:rFonts w:hint="eastAsia" w:ascii="仿宋_GB2312" w:eastAsia="仿宋_GB2312"/>
                <w:sz w:val="24"/>
                <w:szCs w:val="24"/>
                <w:lang w:val="en-US"/>
              </w:rPr>
              <w:t>43</w:t>
            </w:r>
          </w:p>
        </w:tc>
        <w:tc>
          <w:tcPr>
            <w:tcW w:w="1439" w:type="dxa"/>
            <w:vMerge w:val="continue"/>
            <w:noWrap/>
            <w:vAlign w:val="center"/>
          </w:tcPr>
          <w:p>
            <w:pPr>
              <w:pStyle w:val="12"/>
              <w:ind w:left="92" w:right="82"/>
              <w:jc w:val="center"/>
              <w:rPr>
                <w:rFonts w:ascii="仿宋_GB2312" w:eastAsia="仿宋_GB2312"/>
                <w:sz w:val="24"/>
                <w:szCs w:val="24"/>
                <w:lang w:val="en-US"/>
              </w:rPr>
            </w:pPr>
          </w:p>
        </w:tc>
        <w:tc>
          <w:tcPr>
            <w:tcW w:w="1489" w:type="dxa"/>
            <w:vMerge w:val="restart"/>
            <w:tcBorders>
              <w:left w:val="single" w:color="auto" w:sz="4" w:space="0"/>
            </w:tcBorders>
            <w:noWrap/>
            <w:vAlign w:val="center"/>
          </w:tcPr>
          <w:p>
            <w:pPr>
              <w:pStyle w:val="12"/>
              <w:ind w:left="108"/>
              <w:jc w:val="center"/>
              <w:rPr>
                <w:rFonts w:ascii="仿宋_GB2312" w:eastAsia="仿宋_GB2312"/>
                <w:sz w:val="24"/>
                <w:szCs w:val="24"/>
              </w:rPr>
            </w:pPr>
            <w:r>
              <w:rPr>
                <w:rFonts w:hint="eastAsia" w:ascii="仿宋_GB2312" w:eastAsia="仿宋_GB2312"/>
                <w:sz w:val="24"/>
                <w:szCs w:val="24"/>
              </w:rPr>
              <w:t>松山区</w:t>
            </w:r>
          </w:p>
        </w:tc>
        <w:tc>
          <w:tcPr>
            <w:tcW w:w="4449" w:type="dxa"/>
            <w:tcBorders>
              <w:left w:val="single" w:color="auto" w:sz="4" w:space="0"/>
            </w:tcBorders>
            <w:noWrap/>
            <w:vAlign w:val="center"/>
          </w:tcPr>
          <w:p>
            <w:pPr>
              <w:pStyle w:val="12"/>
              <w:ind w:left="108"/>
              <w:jc w:val="both"/>
              <w:rPr>
                <w:rFonts w:ascii="仿宋_GB2312" w:eastAsia="仿宋_GB2312"/>
                <w:sz w:val="24"/>
                <w:szCs w:val="24"/>
                <w:lang w:val="en-US"/>
              </w:rPr>
            </w:pPr>
            <w:r>
              <w:rPr>
                <w:rFonts w:hint="eastAsia" w:ascii="仿宋_GB2312" w:eastAsia="仿宋_GB2312"/>
                <w:sz w:val="24"/>
                <w:szCs w:val="24"/>
              </w:rPr>
              <w:t>大夫营子乡大杖房村张木头沟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61" w:type="dxa"/>
            <w:tcBorders>
              <w:right w:val="single" w:color="auto" w:sz="4" w:space="0"/>
            </w:tcBorders>
            <w:noWrap/>
            <w:vAlign w:val="center"/>
          </w:tcPr>
          <w:p>
            <w:pPr>
              <w:pStyle w:val="12"/>
              <w:ind w:left="167" w:right="157"/>
              <w:jc w:val="center"/>
              <w:rPr>
                <w:rFonts w:ascii="仿宋_GB2312" w:eastAsia="仿宋_GB2312"/>
                <w:sz w:val="24"/>
                <w:szCs w:val="24"/>
                <w:lang w:val="en-US"/>
              </w:rPr>
            </w:pPr>
            <w:r>
              <w:rPr>
                <w:rFonts w:hint="eastAsia" w:ascii="仿宋_GB2312" w:eastAsia="仿宋_GB2312"/>
                <w:sz w:val="24"/>
                <w:szCs w:val="24"/>
                <w:lang w:val="en-US"/>
              </w:rPr>
              <w:t>44</w:t>
            </w:r>
          </w:p>
        </w:tc>
        <w:tc>
          <w:tcPr>
            <w:tcW w:w="1439" w:type="dxa"/>
            <w:vMerge w:val="continue"/>
            <w:noWrap/>
            <w:vAlign w:val="center"/>
          </w:tcPr>
          <w:p>
            <w:pPr>
              <w:pStyle w:val="12"/>
              <w:ind w:left="92" w:right="82"/>
              <w:jc w:val="center"/>
              <w:rPr>
                <w:rFonts w:ascii="仿宋_GB2312" w:eastAsia="仿宋_GB2312"/>
                <w:sz w:val="24"/>
                <w:szCs w:val="24"/>
                <w:lang w:val="en-US"/>
              </w:rPr>
            </w:pPr>
          </w:p>
        </w:tc>
        <w:tc>
          <w:tcPr>
            <w:tcW w:w="1489" w:type="dxa"/>
            <w:vMerge w:val="continue"/>
            <w:tcBorders>
              <w:left w:val="single" w:color="auto" w:sz="4" w:space="0"/>
            </w:tcBorders>
            <w:noWrap/>
            <w:vAlign w:val="center"/>
          </w:tcPr>
          <w:p>
            <w:pPr>
              <w:pStyle w:val="12"/>
              <w:ind w:left="108"/>
              <w:jc w:val="center"/>
              <w:rPr>
                <w:rFonts w:ascii="仿宋_GB2312" w:eastAsia="仿宋_GB2312"/>
                <w:sz w:val="24"/>
                <w:szCs w:val="24"/>
              </w:rPr>
            </w:pPr>
          </w:p>
        </w:tc>
        <w:tc>
          <w:tcPr>
            <w:tcW w:w="4449" w:type="dxa"/>
            <w:tcBorders>
              <w:left w:val="single" w:color="auto" w:sz="4" w:space="0"/>
            </w:tcBorders>
            <w:noWrap/>
            <w:vAlign w:val="center"/>
          </w:tcPr>
          <w:p>
            <w:pPr>
              <w:pStyle w:val="12"/>
              <w:ind w:left="108"/>
              <w:jc w:val="both"/>
              <w:rPr>
                <w:rFonts w:ascii="仿宋_GB2312" w:eastAsia="仿宋_GB2312"/>
                <w:sz w:val="24"/>
                <w:szCs w:val="24"/>
                <w:lang w:val="en-US"/>
              </w:rPr>
            </w:pPr>
            <w:r>
              <w:rPr>
                <w:rFonts w:hint="eastAsia" w:ascii="仿宋_GB2312" w:eastAsia="仿宋_GB2312"/>
                <w:sz w:val="24"/>
                <w:szCs w:val="24"/>
              </w:rPr>
              <w:t>上官地镇头把火村仗房沟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61" w:type="dxa"/>
            <w:tcBorders>
              <w:right w:val="single" w:color="auto" w:sz="4" w:space="0"/>
            </w:tcBorders>
            <w:noWrap/>
            <w:vAlign w:val="center"/>
          </w:tcPr>
          <w:p>
            <w:pPr>
              <w:pStyle w:val="12"/>
              <w:ind w:left="167" w:right="157"/>
              <w:jc w:val="center"/>
              <w:rPr>
                <w:rFonts w:ascii="仿宋_GB2312" w:eastAsia="仿宋_GB2312"/>
                <w:sz w:val="24"/>
                <w:szCs w:val="24"/>
                <w:lang w:val="en-US"/>
              </w:rPr>
            </w:pPr>
            <w:r>
              <w:rPr>
                <w:rFonts w:hint="eastAsia" w:ascii="仿宋_GB2312" w:eastAsia="仿宋_GB2312"/>
                <w:sz w:val="24"/>
                <w:szCs w:val="24"/>
                <w:lang w:val="en-US"/>
              </w:rPr>
              <w:t>45</w:t>
            </w:r>
          </w:p>
        </w:tc>
        <w:tc>
          <w:tcPr>
            <w:tcW w:w="1439" w:type="dxa"/>
            <w:vMerge w:val="continue"/>
            <w:noWrap/>
            <w:vAlign w:val="center"/>
          </w:tcPr>
          <w:p>
            <w:pPr>
              <w:pStyle w:val="12"/>
              <w:ind w:left="92" w:right="82"/>
              <w:jc w:val="center"/>
              <w:rPr>
                <w:rFonts w:ascii="仿宋_GB2312" w:eastAsia="仿宋_GB2312"/>
                <w:sz w:val="24"/>
                <w:szCs w:val="24"/>
                <w:lang w:val="en-US"/>
              </w:rPr>
            </w:pPr>
          </w:p>
        </w:tc>
        <w:tc>
          <w:tcPr>
            <w:tcW w:w="1489" w:type="dxa"/>
            <w:vMerge w:val="continue"/>
            <w:tcBorders>
              <w:left w:val="single" w:color="auto" w:sz="4" w:space="0"/>
            </w:tcBorders>
            <w:noWrap/>
            <w:vAlign w:val="center"/>
          </w:tcPr>
          <w:p>
            <w:pPr>
              <w:pStyle w:val="12"/>
              <w:ind w:left="108"/>
              <w:jc w:val="center"/>
              <w:rPr>
                <w:rFonts w:ascii="仿宋_GB2312" w:eastAsia="仿宋_GB2312"/>
                <w:sz w:val="24"/>
                <w:szCs w:val="24"/>
              </w:rPr>
            </w:pPr>
          </w:p>
        </w:tc>
        <w:tc>
          <w:tcPr>
            <w:tcW w:w="4449" w:type="dxa"/>
            <w:tcBorders>
              <w:left w:val="single" w:color="auto" w:sz="4" w:space="0"/>
            </w:tcBorders>
            <w:noWrap/>
            <w:vAlign w:val="center"/>
          </w:tcPr>
          <w:p>
            <w:pPr>
              <w:pStyle w:val="12"/>
              <w:ind w:left="108"/>
              <w:jc w:val="both"/>
              <w:rPr>
                <w:rFonts w:ascii="仿宋_GB2312" w:eastAsia="仿宋_GB2312"/>
                <w:sz w:val="24"/>
                <w:szCs w:val="24"/>
                <w:lang w:val="en-US"/>
              </w:rPr>
            </w:pPr>
            <w:r>
              <w:rPr>
                <w:rFonts w:hint="eastAsia" w:ascii="仿宋_GB2312" w:eastAsia="仿宋_GB2312"/>
                <w:sz w:val="24"/>
                <w:szCs w:val="24"/>
              </w:rPr>
              <w:t>老府镇索虎沟村三道沟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61" w:type="dxa"/>
            <w:tcBorders>
              <w:right w:val="single" w:color="auto" w:sz="4" w:space="0"/>
            </w:tcBorders>
            <w:noWrap/>
            <w:vAlign w:val="center"/>
          </w:tcPr>
          <w:p>
            <w:pPr>
              <w:pStyle w:val="12"/>
              <w:ind w:left="167" w:right="157"/>
              <w:jc w:val="center"/>
              <w:rPr>
                <w:rFonts w:ascii="仿宋_GB2312" w:eastAsia="仿宋_GB2312"/>
                <w:sz w:val="24"/>
                <w:szCs w:val="24"/>
                <w:lang w:val="en-US"/>
              </w:rPr>
            </w:pPr>
            <w:r>
              <w:rPr>
                <w:rFonts w:hint="eastAsia" w:ascii="仿宋_GB2312" w:eastAsia="仿宋_GB2312"/>
                <w:sz w:val="24"/>
                <w:szCs w:val="24"/>
                <w:lang w:val="en-US"/>
              </w:rPr>
              <w:t>46</w:t>
            </w:r>
          </w:p>
        </w:tc>
        <w:tc>
          <w:tcPr>
            <w:tcW w:w="1439" w:type="dxa"/>
            <w:vMerge w:val="continue"/>
            <w:noWrap/>
            <w:vAlign w:val="center"/>
          </w:tcPr>
          <w:p>
            <w:pPr>
              <w:pStyle w:val="12"/>
              <w:ind w:left="92" w:right="82"/>
              <w:jc w:val="center"/>
              <w:rPr>
                <w:rFonts w:ascii="仿宋_GB2312" w:eastAsia="仿宋_GB2312"/>
                <w:sz w:val="24"/>
                <w:szCs w:val="24"/>
                <w:lang w:val="en-US"/>
              </w:rPr>
            </w:pPr>
          </w:p>
        </w:tc>
        <w:tc>
          <w:tcPr>
            <w:tcW w:w="1489" w:type="dxa"/>
            <w:vMerge w:val="continue"/>
            <w:tcBorders>
              <w:left w:val="single" w:color="auto" w:sz="4" w:space="0"/>
            </w:tcBorders>
            <w:noWrap/>
            <w:vAlign w:val="center"/>
          </w:tcPr>
          <w:p>
            <w:pPr>
              <w:pStyle w:val="12"/>
              <w:ind w:left="108"/>
              <w:jc w:val="center"/>
              <w:rPr>
                <w:rFonts w:ascii="仿宋_GB2312" w:eastAsia="仿宋_GB2312"/>
                <w:sz w:val="24"/>
                <w:szCs w:val="24"/>
              </w:rPr>
            </w:pPr>
          </w:p>
        </w:tc>
        <w:tc>
          <w:tcPr>
            <w:tcW w:w="4449" w:type="dxa"/>
            <w:tcBorders>
              <w:left w:val="single" w:color="auto" w:sz="4" w:space="0"/>
            </w:tcBorders>
            <w:noWrap/>
            <w:vAlign w:val="center"/>
          </w:tcPr>
          <w:p>
            <w:pPr>
              <w:pStyle w:val="12"/>
              <w:ind w:left="108"/>
              <w:jc w:val="both"/>
              <w:rPr>
                <w:rFonts w:ascii="仿宋_GB2312" w:eastAsia="仿宋_GB2312"/>
                <w:sz w:val="24"/>
                <w:szCs w:val="24"/>
                <w:lang w:val="en-US"/>
              </w:rPr>
            </w:pPr>
            <w:r>
              <w:rPr>
                <w:rFonts w:hint="eastAsia" w:ascii="仿宋_GB2312" w:eastAsia="仿宋_GB2312"/>
                <w:sz w:val="24"/>
                <w:szCs w:val="24"/>
              </w:rPr>
              <w:t>城子乡瓦房村石营子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61" w:type="dxa"/>
            <w:tcBorders>
              <w:right w:val="single" w:color="auto" w:sz="4" w:space="0"/>
            </w:tcBorders>
            <w:noWrap/>
            <w:vAlign w:val="center"/>
          </w:tcPr>
          <w:p>
            <w:pPr>
              <w:pStyle w:val="12"/>
              <w:ind w:left="167" w:right="157"/>
              <w:jc w:val="center"/>
              <w:rPr>
                <w:rFonts w:ascii="仿宋_GB2312" w:eastAsia="仿宋_GB2312"/>
                <w:sz w:val="24"/>
                <w:szCs w:val="24"/>
                <w:lang w:val="en-US"/>
              </w:rPr>
            </w:pPr>
            <w:r>
              <w:rPr>
                <w:rFonts w:hint="eastAsia" w:ascii="仿宋_GB2312" w:eastAsia="仿宋_GB2312"/>
                <w:sz w:val="24"/>
                <w:szCs w:val="24"/>
                <w:lang w:val="en-US"/>
              </w:rPr>
              <w:t>47</w:t>
            </w:r>
          </w:p>
        </w:tc>
        <w:tc>
          <w:tcPr>
            <w:tcW w:w="1439" w:type="dxa"/>
            <w:vMerge w:val="continue"/>
            <w:noWrap/>
            <w:vAlign w:val="center"/>
          </w:tcPr>
          <w:p>
            <w:pPr>
              <w:pStyle w:val="12"/>
              <w:ind w:left="92" w:right="82"/>
              <w:jc w:val="center"/>
              <w:rPr>
                <w:rFonts w:ascii="仿宋_GB2312" w:eastAsia="仿宋_GB2312"/>
                <w:sz w:val="24"/>
                <w:szCs w:val="24"/>
                <w:lang w:val="en-US"/>
              </w:rPr>
            </w:pPr>
          </w:p>
        </w:tc>
        <w:tc>
          <w:tcPr>
            <w:tcW w:w="1489" w:type="dxa"/>
            <w:vMerge w:val="continue"/>
            <w:tcBorders>
              <w:left w:val="single" w:color="auto" w:sz="4" w:space="0"/>
            </w:tcBorders>
            <w:noWrap/>
            <w:vAlign w:val="center"/>
          </w:tcPr>
          <w:p>
            <w:pPr>
              <w:pStyle w:val="12"/>
              <w:ind w:left="108"/>
              <w:jc w:val="center"/>
              <w:rPr>
                <w:rFonts w:ascii="仿宋_GB2312" w:eastAsia="仿宋_GB2312"/>
                <w:sz w:val="24"/>
                <w:szCs w:val="24"/>
              </w:rPr>
            </w:pPr>
          </w:p>
        </w:tc>
        <w:tc>
          <w:tcPr>
            <w:tcW w:w="4449" w:type="dxa"/>
            <w:tcBorders>
              <w:left w:val="single" w:color="auto" w:sz="4" w:space="0"/>
            </w:tcBorders>
            <w:noWrap/>
            <w:vAlign w:val="center"/>
          </w:tcPr>
          <w:p>
            <w:pPr>
              <w:pStyle w:val="12"/>
              <w:ind w:left="108"/>
              <w:jc w:val="both"/>
              <w:rPr>
                <w:rFonts w:ascii="仿宋_GB2312" w:eastAsia="仿宋_GB2312"/>
                <w:sz w:val="24"/>
                <w:szCs w:val="24"/>
                <w:lang w:val="en-US"/>
              </w:rPr>
            </w:pPr>
            <w:r>
              <w:rPr>
                <w:rFonts w:hint="eastAsia" w:ascii="仿宋_GB2312" w:eastAsia="仿宋_GB2312"/>
                <w:sz w:val="24"/>
                <w:szCs w:val="24"/>
              </w:rPr>
              <w:t>城子乡瓦房村铁沟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61" w:type="dxa"/>
            <w:tcBorders>
              <w:right w:val="single" w:color="auto" w:sz="4" w:space="0"/>
            </w:tcBorders>
            <w:noWrap/>
            <w:vAlign w:val="center"/>
          </w:tcPr>
          <w:p>
            <w:pPr>
              <w:pStyle w:val="12"/>
              <w:ind w:left="167" w:right="157"/>
              <w:jc w:val="center"/>
              <w:rPr>
                <w:rFonts w:ascii="仿宋_GB2312" w:eastAsia="仿宋_GB2312"/>
                <w:sz w:val="24"/>
                <w:szCs w:val="24"/>
                <w:lang w:val="en-US"/>
              </w:rPr>
            </w:pPr>
            <w:r>
              <w:rPr>
                <w:rFonts w:hint="eastAsia" w:ascii="仿宋_GB2312" w:eastAsia="仿宋_GB2312"/>
                <w:sz w:val="24"/>
                <w:szCs w:val="24"/>
                <w:lang w:val="en-US"/>
              </w:rPr>
              <w:t>48</w:t>
            </w:r>
          </w:p>
        </w:tc>
        <w:tc>
          <w:tcPr>
            <w:tcW w:w="1439" w:type="dxa"/>
            <w:vMerge w:val="continue"/>
            <w:noWrap/>
            <w:vAlign w:val="center"/>
          </w:tcPr>
          <w:p>
            <w:pPr>
              <w:pStyle w:val="12"/>
              <w:ind w:left="92" w:right="82"/>
              <w:jc w:val="center"/>
              <w:rPr>
                <w:rFonts w:ascii="仿宋_GB2312" w:eastAsia="仿宋_GB2312"/>
                <w:sz w:val="24"/>
                <w:szCs w:val="24"/>
                <w:lang w:val="en-US"/>
              </w:rPr>
            </w:pPr>
          </w:p>
        </w:tc>
        <w:tc>
          <w:tcPr>
            <w:tcW w:w="1489" w:type="dxa"/>
            <w:vMerge w:val="restart"/>
            <w:tcBorders>
              <w:left w:val="single" w:color="auto" w:sz="4" w:space="0"/>
            </w:tcBorders>
            <w:noWrap/>
            <w:vAlign w:val="center"/>
          </w:tcPr>
          <w:p>
            <w:pPr>
              <w:pStyle w:val="12"/>
              <w:ind w:left="108"/>
              <w:jc w:val="center"/>
              <w:rPr>
                <w:rFonts w:ascii="仿宋_GB2312" w:eastAsia="仿宋_GB2312"/>
                <w:sz w:val="24"/>
                <w:szCs w:val="24"/>
              </w:rPr>
            </w:pPr>
            <w:r>
              <w:rPr>
                <w:rFonts w:hint="eastAsia" w:ascii="仿宋_GB2312" w:eastAsia="仿宋_GB2312"/>
                <w:sz w:val="24"/>
                <w:szCs w:val="24"/>
              </w:rPr>
              <w:t>翁牛特旗</w:t>
            </w:r>
          </w:p>
        </w:tc>
        <w:tc>
          <w:tcPr>
            <w:tcW w:w="4449" w:type="dxa"/>
            <w:tcBorders>
              <w:left w:val="single" w:color="auto" w:sz="4" w:space="0"/>
            </w:tcBorders>
            <w:noWrap/>
            <w:vAlign w:val="center"/>
          </w:tcPr>
          <w:p>
            <w:pPr>
              <w:pStyle w:val="12"/>
              <w:ind w:left="108"/>
              <w:jc w:val="both"/>
              <w:rPr>
                <w:rFonts w:ascii="仿宋_GB2312" w:eastAsia="仿宋_GB2312"/>
                <w:sz w:val="24"/>
                <w:szCs w:val="24"/>
              </w:rPr>
            </w:pPr>
            <w:r>
              <w:rPr>
                <w:rFonts w:hint="eastAsia" w:ascii="仿宋_GB2312" w:eastAsia="仿宋_GB2312"/>
                <w:sz w:val="24"/>
                <w:szCs w:val="24"/>
              </w:rPr>
              <w:t>广德公镇郝家窝铺行政村下塔沟自然村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61" w:type="dxa"/>
            <w:tcBorders>
              <w:right w:val="single" w:color="auto" w:sz="4" w:space="0"/>
            </w:tcBorders>
            <w:noWrap/>
            <w:vAlign w:val="center"/>
          </w:tcPr>
          <w:p>
            <w:pPr>
              <w:pStyle w:val="12"/>
              <w:ind w:left="167" w:right="157"/>
              <w:jc w:val="center"/>
              <w:rPr>
                <w:rFonts w:ascii="仿宋_GB2312" w:eastAsia="仿宋_GB2312"/>
                <w:sz w:val="24"/>
                <w:szCs w:val="24"/>
                <w:lang w:val="en-US"/>
              </w:rPr>
            </w:pPr>
            <w:r>
              <w:rPr>
                <w:rFonts w:hint="eastAsia" w:ascii="仿宋_GB2312" w:eastAsia="仿宋_GB2312"/>
                <w:sz w:val="24"/>
                <w:szCs w:val="24"/>
                <w:lang w:val="en-US"/>
              </w:rPr>
              <w:t>49</w:t>
            </w:r>
          </w:p>
        </w:tc>
        <w:tc>
          <w:tcPr>
            <w:tcW w:w="1439" w:type="dxa"/>
            <w:vMerge w:val="continue"/>
            <w:tcBorders>
              <w:bottom w:val="single" w:color="auto" w:sz="4" w:space="0"/>
            </w:tcBorders>
            <w:noWrap/>
            <w:vAlign w:val="center"/>
          </w:tcPr>
          <w:p>
            <w:pPr>
              <w:pStyle w:val="12"/>
              <w:ind w:left="92" w:right="82"/>
              <w:jc w:val="center"/>
              <w:rPr>
                <w:rFonts w:ascii="仿宋_GB2312" w:eastAsia="仿宋_GB2312"/>
                <w:sz w:val="24"/>
                <w:szCs w:val="24"/>
                <w:lang w:val="en-US"/>
              </w:rPr>
            </w:pPr>
          </w:p>
        </w:tc>
        <w:tc>
          <w:tcPr>
            <w:tcW w:w="1489" w:type="dxa"/>
            <w:vMerge w:val="continue"/>
            <w:tcBorders>
              <w:left w:val="single" w:color="auto" w:sz="4" w:space="0"/>
            </w:tcBorders>
            <w:noWrap/>
            <w:vAlign w:val="center"/>
          </w:tcPr>
          <w:p>
            <w:pPr>
              <w:pStyle w:val="12"/>
              <w:ind w:left="108"/>
              <w:jc w:val="center"/>
              <w:rPr>
                <w:rFonts w:ascii="仿宋_GB2312" w:eastAsia="仿宋_GB2312"/>
                <w:sz w:val="24"/>
                <w:szCs w:val="24"/>
              </w:rPr>
            </w:pPr>
          </w:p>
        </w:tc>
        <w:tc>
          <w:tcPr>
            <w:tcW w:w="4449" w:type="dxa"/>
            <w:tcBorders>
              <w:left w:val="single" w:color="auto" w:sz="4" w:space="0"/>
            </w:tcBorders>
            <w:noWrap/>
            <w:vAlign w:val="center"/>
          </w:tcPr>
          <w:p>
            <w:pPr>
              <w:pStyle w:val="12"/>
              <w:ind w:left="108"/>
              <w:jc w:val="both"/>
              <w:rPr>
                <w:rFonts w:ascii="仿宋_GB2312" w:eastAsia="仿宋_GB2312"/>
                <w:sz w:val="24"/>
                <w:szCs w:val="24"/>
              </w:rPr>
            </w:pPr>
            <w:r>
              <w:rPr>
                <w:rFonts w:hint="eastAsia" w:ascii="仿宋_GB2312" w:eastAsia="仿宋_GB2312"/>
                <w:sz w:val="24"/>
                <w:szCs w:val="24"/>
              </w:rPr>
              <w:t>五分地镇巴达营子行政村大营子自然村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61" w:type="dxa"/>
            <w:tcBorders>
              <w:right w:val="single" w:color="auto" w:sz="4" w:space="0"/>
            </w:tcBorders>
            <w:noWrap/>
            <w:vAlign w:val="center"/>
          </w:tcPr>
          <w:p>
            <w:pPr>
              <w:pStyle w:val="12"/>
              <w:ind w:left="167" w:right="157"/>
              <w:jc w:val="center"/>
              <w:rPr>
                <w:rFonts w:ascii="仿宋_GB2312" w:eastAsia="仿宋_GB2312"/>
                <w:sz w:val="24"/>
                <w:szCs w:val="24"/>
                <w:lang w:val="en-US"/>
              </w:rPr>
            </w:pPr>
            <w:r>
              <w:rPr>
                <w:rFonts w:hint="eastAsia" w:ascii="仿宋_GB2312" w:eastAsia="仿宋_GB2312"/>
                <w:sz w:val="24"/>
                <w:szCs w:val="24"/>
                <w:lang w:val="en-US"/>
              </w:rPr>
              <w:t>50</w:t>
            </w:r>
          </w:p>
        </w:tc>
        <w:tc>
          <w:tcPr>
            <w:tcW w:w="1439" w:type="dxa"/>
            <w:vMerge w:val="restart"/>
            <w:noWrap/>
            <w:vAlign w:val="center"/>
          </w:tcPr>
          <w:p>
            <w:pPr>
              <w:pStyle w:val="12"/>
              <w:ind w:left="92" w:right="82"/>
              <w:jc w:val="center"/>
              <w:rPr>
                <w:rFonts w:ascii="仿宋_GB2312" w:eastAsia="仿宋_GB2312"/>
                <w:sz w:val="24"/>
                <w:szCs w:val="24"/>
                <w:lang w:val="en-US"/>
              </w:rPr>
            </w:pPr>
            <w:r>
              <w:rPr>
                <w:rFonts w:hint="eastAsia" w:ascii="仿宋_GB2312" w:eastAsia="仿宋_GB2312"/>
                <w:sz w:val="24"/>
                <w:szCs w:val="24"/>
                <w:lang w:val="en-US"/>
              </w:rPr>
              <w:t>乌兰察布市</w:t>
            </w:r>
          </w:p>
        </w:tc>
        <w:tc>
          <w:tcPr>
            <w:tcW w:w="1489" w:type="dxa"/>
            <w:vMerge w:val="restart"/>
            <w:tcBorders>
              <w:left w:val="single" w:color="auto" w:sz="4" w:space="0"/>
            </w:tcBorders>
            <w:noWrap/>
            <w:vAlign w:val="center"/>
          </w:tcPr>
          <w:p>
            <w:pPr>
              <w:pStyle w:val="12"/>
              <w:ind w:left="108"/>
              <w:jc w:val="center"/>
              <w:rPr>
                <w:rFonts w:ascii="仿宋_GB2312" w:eastAsia="仿宋_GB2312"/>
                <w:sz w:val="24"/>
                <w:szCs w:val="24"/>
              </w:rPr>
            </w:pPr>
            <w:r>
              <w:rPr>
                <w:rFonts w:hint="eastAsia" w:ascii="仿宋_GB2312" w:eastAsia="仿宋_GB2312"/>
                <w:sz w:val="24"/>
                <w:szCs w:val="24"/>
              </w:rPr>
              <w:t>卓资山县</w:t>
            </w:r>
          </w:p>
        </w:tc>
        <w:tc>
          <w:tcPr>
            <w:tcW w:w="4449" w:type="dxa"/>
            <w:tcBorders>
              <w:left w:val="single" w:color="auto" w:sz="4" w:space="0"/>
            </w:tcBorders>
            <w:noWrap/>
            <w:vAlign w:val="center"/>
          </w:tcPr>
          <w:p>
            <w:pPr>
              <w:pStyle w:val="12"/>
              <w:ind w:left="108"/>
              <w:jc w:val="both"/>
              <w:rPr>
                <w:rFonts w:ascii="仿宋_GB2312" w:eastAsia="仿宋_GB2312"/>
                <w:sz w:val="24"/>
                <w:szCs w:val="24"/>
              </w:rPr>
            </w:pPr>
            <w:r>
              <w:rPr>
                <w:rFonts w:hint="eastAsia" w:ascii="仿宋_GB2312" w:eastAsia="仿宋_GB2312"/>
                <w:sz w:val="24"/>
                <w:szCs w:val="24"/>
              </w:rPr>
              <w:t>大榆树乡孔督营行政村炕板石沟村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61" w:type="dxa"/>
            <w:tcBorders>
              <w:right w:val="single" w:color="auto" w:sz="4" w:space="0"/>
            </w:tcBorders>
            <w:noWrap/>
            <w:vAlign w:val="center"/>
          </w:tcPr>
          <w:p>
            <w:pPr>
              <w:pStyle w:val="12"/>
              <w:ind w:left="167" w:right="157"/>
              <w:jc w:val="center"/>
              <w:rPr>
                <w:rFonts w:ascii="仿宋_GB2312" w:eastAsia="仿宋_GB2312"/>
                <w:sz w:val="24"/>
                <w:szCs w:val="24"/>
                <w:lang w:val="en-US"/>
              </w:rPr>
            </w:pPr>
            <w:r>
              <w:rPr>
                <w:rFonts w:hint="eastAsia" w:ascii="仿宋_GB2312" w:eastAsia="仿宋_GB2312"/>
                <w:sz w:val="24"/>
                <w:szCs w:val="24"/>
                <w:lang w:val="en-US"/>
              </w:rPr>
              <w:t>51</w:t>
            </w:r>
          </w:p>
        </w:tc>
        <w:tc>
          <w:tcPr>
            <w:tcW w:w="1439" w:type="dxa"/>
            <w:vMerge w:val="continue"/>
            <w:noWrap/>
            <w:vAlign w:val="center"/>
          </w:tcPr>
          <w:p>
            <w:pPr>
              <w:pStyle w:val="12"/>
              <w:ind w:left="92" w:right="82"/>
              <w:jc w:val="center"/>
              <w:rPr>
                <w:rFonts w:ascii="仿宋_GB2312" w:eastAsia="仿宋_GB2312"/>
                <w:sz w:val="24"/>
                <w:szCs w:val="24"/>
                <w:lang w:val="en-US"/>
              </w:rPr>
            </w:pPr>
          </w:p>
        </w:tc>
        <w:tc>
          <w:tcPr>
            <w:tcW w:w="1489" w:type="dxa"/>
            <w:vMerge w:val="continue"/>
            <w:tcBorders>
              <w:left w:val="single" w:color="auto" w:sz="4" w:space="0"/>
            </w:tcBorders>
            <w:noWrap/>
            <w:vAlign w:val="center"/>
          </w:tcPr>
          <w:p>
            <w:pPr>
              <w:pStyle w:val="12"/>
              <w:ind w:left="108"/>
              <w:jc w:val="center"/>
              <w:rPr>
                <w:rFonts w:ascii="仿宋_GB2312" w:eastAsia="仿宋_GB2312"/>
                <w:sz w:val="24"/>
                <w:szCs w:val="24"/>
              </w:rPr>
            </w:pPr>
          </w:p>
        </w:tc>
        <w:tc>
          <w:tcPr>
            <w:tcW w:w="4449" w:type="dxa"/>
            <w:tcBorders>
              <w:left w:val="single" w:color="auto" w:sz="4" w:space="0"/>
            </w:tcBorders>
            <w:noWrap/>
            <w:vAlign w:val="center"/>
          </w:tcPr>
          <w:p>
            <w:pPr>
              <w:pStyle w:val="12"/>
              <w:ind w:left="108"/>
              <w:jc w:val="both"/>
              <w:rPr>
                <w:rFonts w:ascii="仿宋_GB2312" w:eastAsia="仿宋_GB2312"/>
                <w:sz w:val="24"/>
                <w:szCs w:val="24"/>
              </w:rPr>
            </w:pPr>
            <w:r>
              <w:rPr>
                <w:rFonts w:hint="eastAsia" w:ascii="仿宋_GB2312" w:eastAsia="仿宋_GB2312"/>
                <w:sz w:val="24"/>
                <w:szCs w:val="24"/>
              </w:rPr>
              <w:t>梨花镇小土城行政村三元井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61" w:type="dxa"/>
            <w:tcBorders>
              <w:right w:val="single" w:color="auto" w:sz="4" w:space="0"/>
            </w:tcBorders>
            <w:noWrap/>
            <w:vAlign w:val="center"/>
          </w:tcPr>
          <w:p>
            <w:pPr>
              <w:pStyle w:val="12"/>
              <w:ind w:left="167" w:right="157"/>
              <w:jc w:val="center"/>
              <w:rPr>
                <w:rFonts w:ascii="仿宋_GB2312" w:eastAsia="仿宋_GB2312"/>
                <w:sz w:val="24"/>
                <w:szCs w:val="24"/>
                <w:lang w:val="en-US"/>
              </w:rPr>
            </w:pPr>
            <w:r>
              <w:rPr>
                <w:rFonts w:hint="eastAsia" w:ascii="仿宋_GB2312" w:eastAsia="仿宋_GB2312"/>
                <w:sz w:val="24"/>
                <w:szCs w:val="24"/>
                <w:lang w:val="en-US"/>
              </w:rPr>
              <w:t>52</w:t>
            </w:r>
          </w:p>
        </w:tc>
        <w:tc>
          <w:tcPr>
            <w:tcW w:w="1439" w:type="dxa"/>
            <w:vMerge w:val="continue"/>
            <w:noWrap/>
            <w:vAlign w:val="center"/>
          </w:tcPr>
          <w:p>
            <w:pPr>
              <w:pStyle w:val="12"/>
              <w:ind w:left="92" w:right="82"/>
              <w:jc w:val="center"/>
              <w:rPr>
                <w:rFonts w:ascii="仿宋_GB2312" w:eastAsia="仿宋_GB2312"/>
                <w:sz w:val="24"/>
                <w:szCs w:val="24"/>
                <w:lang w:val="en-US"/>
              </w:rPr>
            </w:pPr>
          </w:p>
        </w:tc>
        <w:tc>
          <w:tcPr>
            <w:tcW w:w="1489" w:type="dxa"/>
            <w:vMerge w:val="continue"/>
            <w:tcBorders>
              <w:left w:val="single" w:color="auto" w:sz="4" w:space="0"/>
            </w:tcBorders>
            <w:noWrap/>
            <w:vAlign w:val="center"/>
          </w:tcPr>
          <w:p>
            <w:pPr>
              <w:pStyle w:val="12"/>
              <w:ind w:left="108"/>
              <w:jc w:val="center"/>
              <w:rPr>
                <w:rFonts w:ascii="仿宋_GB2312" w:eastAsia="仿宋_GB2312"/>
                <w:sz w:val="24"/>
                <w:szCs w:val="24"/>
              </w:rPr>
            </w:pPr>
          </w:p>
        </w:tc>
        <w:tc>
          <w:tcPr>
            <w:tcW w:w="4449" w:type="dxa"/>
            <w:tcBorders>
              <w:left w:val="single" w:color="auto" w:sz="4" w:space="0"/>
            </w:tcBorders>
            <w:noWrap/>
            <w:vAlign w:val="center"/>
          </w:tcPr>
          <w:p>
            <w:pPr>
              <w:pStyle w:val="12"/>
              <w:ind w:left="108"/>
              <w:jc w:val="both"/>
              <w:rPr>
                <w:rFonts w:ascii="仿宋_GB2312" w:eastAsia="仿宋_GB2312"/>
                <w:sz w:val="24"/>
                <w:szCs w:val="24"/>
              </w:rPr>
            </w:pPr>
            <w:r>
              <w:rPr>
                <w:rFonts w:hint="eastAsia" w:ascii="仿宋_GB2312" w:eastAsia="仿宋_GB2312"/>
                <w:sz w:val="24"/>
                <w:szCs w:val="24"/>
              </w:rPr>
              <w:t>红召乡寿阳营行政村后卜沟村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61" w:type="dxa"/>
            <w:tcBorders>
              <w:right w:val="single" w:color="auto" w:sz="4" w:space="0"/>
            </w:tcBorders>
            <w:noWrap/>
            <w:vAlign w:val="center"/>
          </w:tcPr>
          <w:p>
            <w:pPr>
              <w:pStyle w:val="12"/>
              <w:ind w:left="167" w:right="157"/>
              <w:jc w:val="center"/>
              <w:rPr>
                <w:rFonts w:ascii="仿宋_GB2312" w:eastAsia="仿宋_GB2312"/>
                <w:sz w:val="24"/>
                <w:szCs w:val="24"/>
                <w:lang w:val="en-US"/>
              </w:rPr>
            </w:pPr>
            <w:r>
              <w:rPr>
                <w:rFonts w:hint="eastAsia" w:ascii="仿宋_GB2312" w:eastAsia="仿宋_GB2312"/>
                <w:sz w:val="24"/>
                <w:szCs w:val="24"/>
                <w:lang w:val="en-US"/>
              </w:rPr>
              <w:t>53</w:t>
            </w:r>
          </w:p>
        </w:tc>
        <w:tc>
          <w:tcPr>
            <w:tcW w:w="1439" w:type="dxa"/>
            <w:vMerge w:val="continue"/>
            <w:tcBorders>
              <w:bottom w:val="single" w:color="auto" w:sz="4" w:space="0"/>
            </w:tcBorders>
            <w:noWrap/>
            <w:vAlign w:val="center"/>
          </w:tcPr>
          <w:p>
            <w:pPr>
              <w:pStyle w:val="12"/>
              <w:ind w:left="92" w:right="82"/>
              <w:jc w:val="center"/>
              <w:rPr>
                <w:rFonts w:ascii="仿宋_GB2312" w:eastAsia="仿宋_GB2312"/>
                <w:sz w:val="24"/>
                <w:szCs w:val="24"/>
                <w:lang w:val="en-US"/>
              </w:rPr>
            </w:pPr>
          </w:p>
        </w:tc>
        <w:tc>
          <w:tcPr>
            <w:tcW w:w="1489" w:type="dxa"/>
            <w:vMerge w:val="continue"/>
            <w:tcBorders>
              <w:left w:val="single" w:color="auto" w:sz="4" w:space="0"/>
            </w:tcBorders>
            <w:noWrap/>
            <w:vAlign w:val="center"/>
          </w:tcPr>
          <w:p>
            <w:pPr>
              <w:pStyle w:val="12"/>
              <w:ind w:left="108"/>
              <w:jc w:val="center"/>
              <w:rPr>
                <w:rFonts w:ascii="仿宋_GB2312" w:eastAsia="仿宋_GB2312"/>
                <w:sz w:val="24"/>
                <w:szCs w:val="24"/>
              </w:rPr>
            </w:pPr>
          </w:p>
        </w:tc>
        <w:tc>
          <w:tcPr>
            <w:tcW w:w="4449" w:type="dxa"/>
            <w:tcBorders>
              <w:left w:val="single" w:color="auto" w:sz="4" w:space="0"/>
            </w:tcBorders>
            <w:noWrap/>
            <w:vAlign w:val="center"/>
          </w:tcPr>
          <w:p>
            <w:pPr>
              <w:pStyle w:val="12"/>
              <w:ind w:left="108"/>
              <w:jc w:val="both"/>
              <w:rPr>
                <w:rFonts w:ascii="仿宋_GB2312" w:eastAsia="仿宋_GB2312"/>
                <w:sz w:val="24"/>
                <w:szCs w:val="24"/>
              </w:rPr>
            </w:pPr>
            <w:r>
              <w:rPr>
                <w:rFonts w:hint="eastAsia" w:ascii="仿宋_GB2312" w:eastAsia="仿宋_GB2312"/>
                <w:sz w:val="24"/>
                <w:szCs w:val="24"/>
              </w:rPr>
              <w:t>十八台镇白脑包村贾不寺村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61" w:type="dxa"/>
            <w:tcBorders>
              <w:right w:val="single" w:color="auto" w:sz="4" w:space="0"/>
            </w:tcBorders>
            <w:noWrap/>
            <w:vAlign w:val="center"/>
          </w:tcPr>
          <w:p>
            <w:pPr>
              <w:pStyle w:val="12"/>
              <w:ind w:left="167" w:right="157"/>
              <w:jc w:val="center"/>
              <w:rPr>
                <w:rFonts w:ascii="仿宋_GB2312" w:eastAsia="仿宋_GB2312"/>
                <w:sz w:val="24"/>
                <w:szCs w:val="24"/>
                <w:lang w:val="en-US"/>
              </w:rPr>
            </w:pPr>
            <w:r>
              <w:rPr>
                <w:rFonts w:hint="eastAsia" w:ascii="仿宋_GB2312" w:eastAsia="仿宋_GB2312"/>
                <w:sz w:val="24"/>
                <w:szCs w:val="24"/>
                <w:lang w:val="en-US"/>
              </w:rPr>
              <w:t>54</w:t>
            </w:r>
          </w:p>
        </w:tc>
        <w:tc>
          <w:tcPr>
            <w:tcW w:w="1439" w:type="dxa"/>
            <w:tcBorders>
              <w:bottom w:val="single" w:color="auto" w:sz="4" w:space="0"/>
            </w:tcBorders>
            <w:noWrap/>
            <w:vAlign w:val="center"/>
          </w:tcPr>
          <w:p>
            <w:pPr>
              <w:pStyle w:val="12"/>
              <w:ind w:left="92" w:right="82"/>
              <w:jc w:val="center"/>
              <w:rPr>
                <w:rFonts w:ascii="仿宋_GB2312" w:eastAsia="仿宋_GB2312"/>
                <w:sz w:val="24"/>
                <w:szCs w:val="24"/>
                <w:lang w:val="en-US"/>
              </w:rPr>
            </w:pPr>
            <w:r>
              <w:rPr>
                <w:rFonts w:hint="eastAsia" w:ascii="仿宋_GB2312" w:eastAsia="仿宋_GB2312"/>
                <w:sz w:val="24"/>
                <w:szCs w:val="24"/>
                <w:lang w:val="en-US"/>
              </w:rPr>
              <w:t>呼和浩特市</w:t>
            </w:r>
          </w:p>
        </w:tc>
        <w:tc>
          <w:tcPr>
            <w:tcW w:w="1489" w:type="dxa"/>
            <w:tcBorders>
              <w:left w:val="single" w:color="auto" w:sz="4" w:space="0"/>
            </w:tcBorders>
            <w:noWrap/>
            <w:vAlign w:val="center"/>
          </w:tcPr>
          <w:p>
            <w:pPr>
              <w:pStyle w:val="12"/>
              <w:ind w:left="108"/>
              <w:jc w:val="center"/>
              <w:rPr>
                <w:rFonts w:ascii="仿宋_GB2312" w:eastAsia="仿宋_GB2312"/>
                <w:sz w:val="24"/>
                <w:szCs w:val="24"/>
                <w:lang w:val="en-US"/>
              </w:rPr>
            </w:pPr>
            <w:r>
              <w:rPr>
                <w:rFonts w:hint="eastAsia" w:ascii="仿宋_GB2312" w:eastAsia="仿宋_GB2312"/>
                <w:sz w:val="24"/>
                <w:szCs w:val="24"/>
                <w:lang w:val="en-US"/>
              </w:rPr>
              <w:t>武川县</w:t>
            </w:r>
          </w:p>
        </w:tc>
        <w:tc>
          <w:tcPr>
            <w:tcW w:w="4449" w:type="dxa"/>
            <w:tcBorders>
              <w:left w:val="single" w:color="auto" w:sz="4" w:space="0"/>
            </w:tcBorders>
            <w:noWrap/>
            <w:vAlign w:val="center"/>
          </w:tcPr>
          <w:p>
            <w:pPr>
              <w:pStyle w:val="12"/>
              <w:ind w:left="108"/>
              <w:jc w:val="both"/>
              <w:rPr>
                <w:rFonts w:ascii="仿宋_GB2312" w:eastAsia="仿宋_GB2312"/>
                <w:sz w:val="24"/>
                <w:szCs w:val="24"/>
              </w:rPr>
            </w:pPr>
            <w:r>
              <w:rPr>
                <w:rFonts w:hint="eastAsia" w:ascii="仿宋_GB2312" w:eastAsia="仿宋_GB2312"/>
                <w:sz w:val="24"/>
                <w:szCs w:val="24"/>
              </w:rPr>
              <w:t>得胜沟乡纳令沟行政村大北沟社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61" w:type="dxa"/>
            <w:tcBorders>
              <w:right w:val="single" w:color="auto" w:sz="4" w:space="0"/>
            </w:tcBorders>
            <w:noWrap/>
            <w:vAlign w:val="center"/>
          </w:tcPr>
          <w:p>
            <w:pPr>
              <w:pStyle w:val="12"/>
              <w:ind w:left="167" w:right="157"/>
              <w:jc w:val="center"/>
              <w:rPr>
                <w:rFonts w:ascii="仿宋_GB2312" w:eastAsia="仿宋_GB2312"/>
                <w:sz w:val="24"/>
                <w:szCs w:val="24"/>
                <w:lang w:val="en-US"/>
              </w:rPr>
            </w:pPr>
            <w:r>
              <w:rPr>
                <w:rFonts w:hint="eastAsia" w:ascii="仿宋_GB2312" w:eastAsia="仿宋_GB2312"/>
                <w:sz w:val="24"/>
                <w:szCs w:val="24"/>
                <w:lang w:val="en-US"/>
              </w:rPr>
              <w:t>55</w:t>
            </w:r>
          </w:p>
        </w:tc>
        <w:tc>
          <w:tcPr>
            <w:tcW w:w="1439" w:type="dxa"/>
            <w:vMerge w:val="restart"/>
            <w:noWrap/>
            <w:vAlign w:val="center"/>
          </w:tcPr>
          <w:p>
            <w:pPr>
              <w:pStyle w:val="12"/>
              <w:ind w:left="92" w:right="82"/>
              <w:jc w:val="center"/>
              <w:rPr>
                <w:rFonts w:ascii="仿宋_GB2312" w:eastAsia="仿宋_GB2312"/>
                <w:sz w:val="24"/>
                <w:szCs w:val="24"/>
                <w:lang w:val="en-US"/>
              </w:rPr>
            </w:pPr>
            <w:r>
              <w:rPr>
                <w:rFonts w:hint="eastAsia" w:ascii="仿宋_GB2312" w:eastAsia="仿宋_GB2312"/>
                <w:sz w:val="24"/>
                <w:szCs w:val="24"/>
                <w:lang w:val="en-US"/>
              </w:rPr>
              <w:t>包头市</w:t>
            </w:r>
          </w:p>
        </w:tc>
        <w:tc>
          <w:tcPr>
            <w:tcW w:w="1489" w:type="dxa"/>
            <w:vMerge w:val="restart"/>
            <w:tcBorders>
              <w:left w:val="single" w:color="auto" w:sz="4" w:space="0"/>
            </w:tcBorders>
            <w:noWrap/>
            <w:vAlign w:val="center"/>
          </w:tcPr>
          <w:p>
            <w:pPr>
              <w:pStyle w:val="12"/>
              <w:ind w:left="108"/>
              <w:jc w:val="center"/>
              <w:rPr>
                <w:rFonts w:ascii="仿宋_GB2312" w:eastAsia="仿宋_GB2312"/>
                <w:sz w:val="24"/>
                <w:szCs w:val="24"/>
                <w:lang w:val="en-US"/>
              </w:rPr>
            </w:pPr>
            <w:r>
              <w:rPr>
                <w:rFonts w:hint="eastAsia" w:ascii="仿宋_GB2312" w:eastAsia="仿宋_GB2312"/>
                <w:sz w:val="24"/>
                <w:szCs w:val="24"/>
                <w:lang w:val="en-US"/>
              </w:rPr>
              <w:t>固阳县</w:t>
            </w:r>
          </w:p>
        </w:tc>
        <w:tc>
          <w:tcPr>
            <w:tcW w:w="4449" w:type="dxa"/>
            <w:tcBorders>
              <w:left w:val="single" w:color="auto" w:sz="4" w:space="0"/>
            </w:tcBorders>
            <w:noWrap/>
            <w:vAlign w:val="center"/>
          </w:tcPr>
          <w:p>
            <w:pPr>
              <w:pStyle w:val="12"/>
              <w:ind w:left="108"/>
              <w:jc w:val="both"/>
              <w:rPr>
                <w:rFonts w:ascii="仿宋_GB2312" w:eastAsia="仿宋_GB2312"/>
                <w:sz w:val="24"/>
                <w:szCs w:val="24"/>
              </w:rPr>
            </w:pPr>
            <w:r>
              <w:rPr>
                <w:rFonts w:hint="eastAsia" w:ascii="仿宋_GB2312" w:eastAsia="仿宋_GB2312"/>
                <w:sz w:val="24"/>
                <w:szCs w:val="24"/>
              </w:rPr>
              <w:t>银号镇高家村脑包沟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61" w:type="dxa"/>
            <w:tcBorders>
              <w:right w:val="single" w:color="auto" w:sz="4" w:space="0"/>
            </w:tcBorders>
            <w:noWrap/>
            <w:vAlign w:val="center"/>
          </w:tcPr>
          <w:p>
            <w:pPr>
              <w:pStyle w:val="12"/>
              <w:ind w:left="167" w:right="157"/>
              <w:jc w:val="center"/>
              <w:rPr>
                <w:rFonts w:ascii="仿宋_GB2312" w:eastAsia="仿宋_GB2312"/>
                <w:sz w:val="24"/>
                <w:szCs w:val="24"/>
                <w:lang w:val="en-US"/>
              </w:rPr>
            </w:pPr>
            <w:r>
              <w:rPr>
                <w:rFonts w:hint="eastAsia" w:ascii="仿宋_GB2312" w:eastAsia="仿宋_GB2312"/>
                <w:sz w:val="24"/>
                <w:szCs w:val="24"/>
                <w:lang w:val="en-US"/>
              </w:rPr>
              <w:t>56</w:t>
            </w:r>
          </w:p>
        </w:tc>
        <w:tc>
          <w:tcPr>
            <w:tcW w:w="1439" w:type="dxa"/>
            <w:vMerge w:val="continue"/>
            <w:tcBorders>
              <w:bottom w:val="single" w:color="auto" w:sz="4" w:space="0"/>
            </w:tcBorders>
            <w:noWrap/>
            <w:vAlign w:val="center"/>
          </w:tcPr>
          <w:p>
            <w:pPr>
              <w:pStyle w:val="12"/>
              <w:ind w:left="92" w:right="82"/>
              <w:jc w:val="center"/>
              <w:rPr>
                <w:rFonts w:ascii="仿宋_GB2312" w:eastAsia="仿宋_GB2312"/>
                <w:sz w:val="24"/>
                <w:szCs w:val="24"/>
                <w:lang w:val="en-US"/>
              </w:rPr>
            </w:pPr>
          </w:p>
        </w:tc>
        <w:tc>
          <w:tcPr>
            <w:tcW w:w="1489" w:type="dxa"/>
            <w:vMerge w:val="continue"/>
            <w:tcBorders>
              <w:left w:val="single" w:color="auto" w:sz="4" w:space="0"/>
            </w:tcBorders>
            <w:noWrap/>
            <w:vAlign w:val="center"/>
          </w:tcPr>
          <w:p>
            <w:pPr>
              <w:pStyle w:val="12"/>
              <w:ind w:left="108"/>
              <w:jc w:val="center"/>
              <w:rPr>
                <w:rFonts w:ascii="仿宋_GB2312" w:eastAsia="仿宋_GB2312"/>
                <w:sz w:val="24"/>
                <w:szCs w:val="24"/>
                <w:lang w:val="en-US"/>
              </w:rPr>
            </w:pPr>
          </w:p>
        </w:tc>
        <w:tc>
          <w:tcPr>
            <w:tcW w:w="4449" w:type="dxa"/>
            <w:tcBorders>
              <w:left w:val="single" w:color="auto" w:sz="4" w:space="0"/>
            </w:tcBorders>
            <w:noWrap/>
            <w:vAlign w:val="center"/>
          </w:tcPr>
          <w:p>
            <w:pPr>
              <w:pStyle w:val="12"/>
              <w:ind w:left="108"/>
              <w:jc w:val="both"/>
              <w:rPr>
                <w:rFonts w:ascii="仿宋_GB2312" w:eastAsia="仿宋_GB2312"/>
                <w:sz w:val="24"/>
                <w:szCs w:val="24"/>
              </w:rPr>
            </w:pPr>
            <w:r>
              <w:rPr>
                <w:rFonts w:hint="eastAsia" w:ascii="仿宋_GB2312" w:eastAsia="仿宋_GB2312"/>
                <w:sz w:val="24"/>
                <w:szCs w:val="24"/>
              </w:rPr>
              <w:t>下湿壕镇河西窑子村后沟</w:t>
            </w:r>
          </w:p>
        </w:tc>
      </w:tr>
    </w:tbl>
    <w:p>
      <w:pPr>
        <w:sectPr>
          <w:footerReference r:id="rId7" w:type="default"/>
          <w:pgSz w:w="11906" w:h="16838"/>
          <w:pgMar w:top="1440" w:right="1797" w:bottom="1440" w:left="1797" w:header="851" w:footer="992" w:gutter="0"/>
          <w:pgNumType w:start="14"/>
          <w:cols w:space="425" w:num="1"/>
          <w:docGrid w:type="lines" w:linePitch="312" w:charSpace="0"/>
        </w:sectPr>
      </w:pPr>
    </w:p>
    <w:p>
      <w:pPr>
        <w:pStyle w:val="11"/>
        <w:spacing w:line="240" w:lineRule="auto"/>
        <w:ind w:firstLine="480"/>
        <w:jc w:val="center"/>
        <w:rPr>
          <w:rFonts w:ascii="仿宋" w:hAnsi="仿宋" w:eastAsia="仿宋" w:cs="仿宋"/>
          <w:b w:val="0"/>
          <w:sz w:val="24"/>
          <w:szCs w:val="24"/>
        </w:rPr>
      </w:pPr>
    </w:p>
    <w:p>
      <w:pPr>
        <w:pStyle w:val="11"/>
        <w:spacing w:line="240" w:lineRule="auto"/>
        <w:ind w:firstLine="562"/>
        <w:jc w:val="center"/>
        <w:rPr>
          <w:rFonts w:ascii="仿宋_GB2312" w:hAnsi="仿宋" w:eastAsia="仿宋_GB2312" w:cs="仿宋"/>
          <w:sz w:val="24"/>
          <w:szCs w:val="24"/>
        </w:rPr>
      </w:pPr>
      <w:r>
        <w:rPr>
          <w:rFonts w:hint="eastAsia" w:ascii="仿宋_GB2312" w:hAnsi="仿宋" w:eastAsia="仿宋_GB2312" w:cs="仿宋"/>
          <w:szCs w:val="28"/>
        </w:rPr>
        <w:t xml:space="preserve">表2 2023年治理工程项目一览表 </w:t>
      </w:r>
    </w:p>
    <w:tbl>
      <w:tblPr>
        <w:tblStyle w:val="6"/>
        <w:tblW w:w="819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76"/>
        <w:gridCol w:w="732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6" w:hRule="atLeast"/>
          <w:jc w:val="center"/>
        </w:trPr>
        <w:tc>
          <w:tcPr>
            <w:tcW w:w="876" w:type="dxa"/>
            <w:vAlign w:val="center"/>
          </w:tcPr>
          <w:p>
            <w:pPr>
              <w:pStyle w:val="11"/>
              <w:spacing w:line="240" w:lineRule="auto"/>
              <w:ind w:firstLine="0" w:firstLineChars="0"/>
              <w:jc w:val="center"/>
              <w:rPr>
                <w:rFonts w:ascii="仿宋_GB2312" w:hAnsi="仿宋" w:eastAsia="仿宋_GB2312" w:cs="仿宋"/>
                <w:bCs w:val="0"/>
                <w:kern w:val="0"/>
                <w:sz w:val="24"/>
                <w:szCs w:val="24"/>
              </w:rPr>
            </w:pPr>
            <w:r>
              <w:rPr>
                <w:rFonts w:hint="eastAsia" w:ascii="仿宋_GB2312" w:hAnsi="仿宋" w:eastAsia="仿宋_GB2312" w:cs="仿宋"/>
                <w:bCs w:val="0"/>
                <w:kern w:val="0"/>
                <w:sz w:val="24"/>
                <w:szCs w:val="24"/>
              </w:rPr>
              <w:t>序号</w:t>
            </w:r>
          </w:p>
        </w:tc>
        <w:tc>
          <w:tcPr>
            <w:tcW w:w="7323" w:type="dxa"/>
            <w:vAlign w:val="center"/>
          </w:tcPr>
          <w:p>
            <w:pPr>
              <w:pStyle w:val="11"/>
              <w:spacing w:line="240" w:lineRule="auto"/>
              <w:ind w:firstLine="0" w:firstLineChars="0"/>
              <w:jc w:val="center"/>
              <w:rPr>
                <w:rFonts w:ascii="仿宋_GB2312" w:hAnsi="仿宋" w:eastAsia="仿宋_GB2312" w:cs="仿宋"/>
                <w:bCs w:val="0"/>
                <w:kern w:val="0"/>
                <w:sz w:val="24"/>
                <w:szCs w:val="24"/>
              </w:rPr>
            </w:pPr>
            <w:r>
              <w:rPr>
                <w:rFonts w:hint="eastAsia" w:ascii="仿宋_GB2312" w:hAnsi="仿宋" w:eastAsia="仿宋_GB2312" w:cs="仿宋"/>
                <w:bCs w:val="0"/>
                <w:kern w:val="0"/>
                <w:sz w:val="24"/>
                <w:szCs w:val="24"/>
              </w:rPr>
              <w:t>项目名称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76" w:type="dxa"/>
            <w:vAlign w:val="center"/>
          </w:tcPr>
          <w:p>
            <w:pPr>
              <w:pStyle w:val="11"/>
              <w:spacing w:line="240" w:lineRule="auto"/>
              <w:ind w:firstLine="0" w:firstLineChars="0"/>
              <w:jc w:val="center"/>
              <w:rPr>
                <w:rFonts w:ascii="仿宋_GB2312" w:hAnsi="仿宋" w:eastAsia="仿宋_GB2312" w:cs="仿宋"/>
                <w:b w:val="0"/>
                <w:kern w:val="0"/>
                <w:sz w:val="24"/>
                <w:szCs w:val="24"/>
              </w:rPr>
            </w:pPr>
            <w:r>
              <w:rPr>
                <w:rFonts w:hint="eastAsia" w:ascii="仿宋_GB2312" w:hAnsi="仿宋" w:eastAsia="仿宋_GB2312" w:cs="仿宋"/>
                <w:b w:val="0"/>
                <w:kern w:val="0"/>
                <w:sz w:val="24"/>
                <w:szCs w:val="24"/>
              </w:rPr>
              <w:t>1</w:t>
            </w:r>
          </w:p>
        </w:tc>
        <w:tc>
          <w:tcPr>
            <w:tcW w:w="7323" w:type="dxa"/>
            <w:vAlign w:val="center"/>
          </w:tcPr>
          <w:p>
            <w:pPr>
              <w:pStyle w:val="11"/>
              <w:spacing w:line="240" w:lineRule="auto"/>
              <w:ind w:firstLine="0" w:firstLineChars="0"/>
              <w:jc w:val="left"/>
              <w:rPr>
                <w:rFonts w:ascii="仿宋_GB2312" w:hAnsi="仿宋" w:eastAsia="仿宋_GB2312" w:cs="仿宋"/>
                <w:b w:val="0"/>
                <w:kern w:val="0"/>
                <w:sz w:val="24"/>
                <w:szCs w:val="24"/>
              </w:rPr>
            </w:pPr>
            <w:r>
              <w:rPr>
                <w:rFonts w:hint="eastAsia" w:ascii="仿宋_GB2312" w:hAnsi="仿宋" w:eastAsia="仿宋_GB2312" w:cs="仿宋"/>
                <w:b w:val="0"/>
                <w:kern w:val="0"/>
                <w:sz w:val="24"/>
                <w:szCs w:val="24"/>
              </w:rPr>
              <w:t>扎赉特旗西南部五处泥石流地质灾害治理工程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76" w:type="dxa"/>
            <w:vAlign w:val="center"/>
          </w:tcPr>
          <w:p>
            <w:pPr>
              <w:pStyle w:val="11"/>
              <w:spacing w:line="240" w:lineRule="auto"/>
              <w:ind w:firstLine="0" w:firstLineChars="0"/>
              <w:jc w:val="center"/>
              <w:rPr>
                <w:rFonts w:ascii="仿宋_GB2312" w:hAnsi="仿宋" w:eastAsia="仿宋_GB2312" w:cs="仿宋"/>
                <w:b w:val="0"/>
                <w:kern w:val="0"/>
                <w:sz w:val="24"/>
                <w:szCs w:val="24"/>
              </w:rPr>
            </w:pPr>
            <w:r>
              <w:rPr>
                <w:rFonts w:hint="eastAsia" w:ascii="仿宋_GB2312" w:hAnsi="仿宋" w:eastAsia="仿宋_GB2312" w:cs="仿宋"/>
                <w:b w:val="0"/>
                <w:kern w:val="0"/>
                <w:sz w:val="24"/>
                <w:szCs w:val="24"/>
              </w:rPr>
              <w:t>2</w:t>
            </w:r>
          </w:p>
        </w:tc>
        <w:tc>
          <w:tcPr>
            <w:tcW w:w="7323" w:type="dxa"/>
            <w:vAlign w:val="center"/>
          </w:tcPr>
          <w:p>
            <w:pPr>
              <w:pStyle w:val="11"/>
              <w:spacing w:line="240" w:lineRule="auto"/>
              <w:ind w:firstLine="0" w:firstLineChars="0"/>
              <w:jc w:val="left"/>
              <w:rPr>
                <w:rFonts w:ascii="仿宋_GB2312" w:hAnsi="仿宋" w:eastAsia="仿宋_GB2312" w:cs="仿宋"/>
                <w:b w:val="0"/>
                <w:kern w:val="0"/>
                <w:sz w:val="24"/>
                <w:szCs w:val="24"/>
              </w:rPr>
            </w:pPr>
            <w:r>
              <w:rPr>
                <w:rFonts w:hint="eastAsia" w:ascii="仿宋_GB2312" w:hAnsi="仿宋" w:eastAsia="仿宋_GB2312" w:cs="仿宋"/>
                <w:b w:val="0"/>
                <w:kern w:val="0"/>
                <w:sz w:val="24"/>
                <w:szCs w:val="24"/>
              </w:rPr>
              <w:t>牙克石市崩塌、滑坡、泥石流地质灾害隐患点（5处）治理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76" w:type="dxa"/>
            <w:vAlign w:val="center"/>
          </w:tcPr>
          <w:p>
            <w:pPr>
              <w:pStyle w:val="11"/>
              <w:spacing w:line="240" w:lineRule="auto"/>
              <w:ind w:firstLine="0" w:firstLineChars="0"/>
              <w:jc w:val="center"/>
              <w:rPr>
                <w:rFonts w:ascii="仿宋_GB2312" w:hAnsi="仿宋" w:eastAsia="仿宋_GB2312" w:cs="仿宋"/>
                <w:b w:val="0"/>
                <w:kern w:val="0"/>
                <w:sz w:val="24"/>
                <w:szCs w:val="24"/>
              </w:rPr>
            </w:pPr>
            <w:r>
              <w:rPr>
                <w:rFonts w:hint="eastAsia" w:ascii="仿宋_GB2312" w:hAnsi="仿宋" w:eastAsia="仿宋_GB2312" w:cs="仿宋"/>
                <w:b w:val="0"/>
                <w:kern w:val="0"/>
                <w:sz w:val="24"/>
                <w:szCs w:val="24"/>
              </w:rPr>
              <w:t>3</w:t>
            </w:r>
          </w:p>
        </w:tc>
        <w:tc>
          <w:tcPr>
            <w:tcW w:w="7323" w:type="dxa"/>
            <w:vAlign w:val="center"/>
          </w:tcPr>
          <w:p>
            <w:pPr>
              <w:pStyle w:val="11"/>
              <w:spacing w:line="240" w:lineRule="auto"/>
              <w:ind w:firstLine="0" w:firstLineChars="0"/>
              <w:jc w:val="left"/>
              <w:rPr>
                <w:rFonts w:ascii="仿宋_GB2312" w:hAnsi="仿宋" w:eastAsia="仿宋_GB2312" w:cs="仿宋"/>
                <w:b w:val="0"/>
                <w:kern w:val="0"/>
                <w:sz w:val="24"/>
                <w:szCs w:val="24"/>
              </w:rPr>
            </w:pPr>
            <w:r>
              <w:rPr>
                <w:rFonts w:hint="eastAsia" w:ascii="仿宋_GB2312" w:hAnsi="仿宋" w:eastAsia="仿宋_GB2312" w:cs="仿宋"/>
                <w:b w:val="0"/>
                <w:kern w:val="0"/>
                <w:sz w:val="24"/>
                <w:szCs w:val="24"/>
              </w:rPr>
              <w:t>赤峰市红山区地质灾害治理工程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76" w:type="dxa"/>
            <w:vAlign w:val="center"/>
          </w:tcPr>
          <w:p>
            <w:pPr>
              <w:pStyle w:val="11"/>
              <w:spacing w:line="240" w:lineRule="auto"/>
              <w:ind w:firstLine="0" w:firstLineChars="0"/>
              <w:jc w:val="center"/>
              <w:rPr>
                <w:rFonts w:ascii="仿宋_GB2312" w:hAnsi="仿宋" w:eastAsia="仿宋_GB2312" w:cs="仿宋"/>
                <w:b w:val="0"/>
                <w:kern w:val="0"/>
                <w:sz w:val="24"/>
                <w:szCs w:val="24"/>
              </w:rPr>
            </w:pPr>
            <w:r>
              <w:rPr>
                <w:rFonts w:hint="eastAsia" w:ascii="仿宋_GB2312" w:hAnsi="仿宋" w:eastAsia="仿宋_GB2312" w:cs="仿宋"/>
                <w:b w:val="0"/>
                <w:kern w:val="0"/>
                <w:sz w:val="24"/>
                <w:szCs w:val="24"/>
              </w:rPr>
              <w:t>4</w:t>
            </w:r>
          </w:p>
        </w:tc>
        <w:tc>
          <w:tcPr>
            <w:tcW w:w="7323" w:type="dxa"/>
            <w:vAlign w:val="center"/>
          </w:tcPr>
          <w:p>
            <w:pPr>
              <w:pStyle w:val="11"/>
              <w:spacing w:line="240" w:lineRule="auto"/>
              <w:ind w:firstLine="0" w:firstLineChars="0"/>
              <w:jc w:val="left"/>
              <w:rPr>
                <w:rFonts w:ascii="仿宋_GB2312" w:hAnsi="仿宋" w:eastAsia="仿宋_GB2312" w:cs="仿宋"/>
                <w:b w:val="0"/>
                <w:kern w:val="0"/>
                <w:sz w:val="24"/>
                <w:szCs w:val="24"/>
              </w:rPr>
            </w:pPr>
            <w:r>
              <w:rPr>
                <w:rFonts w:hint="eastAsia" w:ascii="仿宋_GB2312" w:hAnsi="仿宋" w:eastAsia="仿宋_GB2312" w:cs="仿宋"/>
                <w:b w:val="0"/>
                <w:kern w:val="0"/>
                <w:sz w:val="24"/>
                <w:szCs w:val="24"/>
              </w:rPr>
              <w:t>呼和浩特市土默特左旗喇嘛洞西沟泥石流地质灾害治理</w:t>
            </w:r>
          </w:p>
        </w:tc>
      </w:tr>
    </w:tbl>
    <w:p>
      <w:pPr>
        <w:pStyle w:val="11"/>
        <w:spacing w:line="240" w:lineRule="auto"/>
        <w:ind w:firstLine="640"/>
        <w:rPr>
          <w:rFonts w:ascii="仿宋_GB2312" w:hAnsi="仿宋" w:eastAsia="仿宋_GB2312" w:cs="仿宋"/>
          <w:b w:val="0"/>
          <w:sz w:val="32"/>
          <w:szCs w:val="32"/>
        </w:rPr>
      </w:pPr>
    </w:p>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67752"/>
      <w:docPartObj>
        <w:docPartGallery w:val="AutoText"/>
      </w:docPartObj>
    </w:sdtPr>
    <w:sdtContent>
      <w:p>
        <w:pPr>
          <w:pStyle w:val="3"/>
          <w:jc w:val="center"/>
        </w:pPr>
        <w:r>
          <w:fldChar w:fldCharType="begin"/>
        </w:r>
        <w:r>
          <w:instrText xml:space="preserve"> PAGE   \* MERGEFORMAT </w:instrText>
        </w:r>
        <w:r>
          <w:fldChar w:fldCharType="separate"/>
        </w:r>
        <w:r>
          <w:rPr>
            <w:lang w:val="zh-CN"/>
          </w:rPr>
          <w:t>13</w:t>
        </w:r>
        <w: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lear" w:pos="4153"/>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67753"/>
      <w:docPartObj>
        <w:docPartGallery w:val="AutoText"/>
      </w:docPartObj>
    </w:sdtPr>
    <w:sdtContent>
      <w:p>
        <w:pPr>
          <w:pStyle w:val="3"/>
          <w:jc w:val="center"/>
        </w:pPr>
        <w:r>
          <w:fldChar w:fldCharType="begin"/>
        </w:r>
        <w:r>
          <w:instrText xml:space="preserve"> PAGE   \* MERGEFORMAT </w:instrText>
        </w:r>
        <w:r>
          <w:fldChar w:fldCharType="separate"/>
        </w:r>
        <w:r>
          <w:rPr>
            <w:lang w:val="zh-CN"/>
          </w:rPr>
          <w:t>15</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JhMWYyYTMzZmRiNDYwYjVhNjM2NWI4ZWY2OGU1OGUifQ=="/>
  </w:docVars>
  <w:rsids>
    <w:rsidRoot w:val="00BC0215"/>
    <w:rsid w:val="00AE3C6F"/>
    <w:rsid w:val="00BC0215"/>
    <w:rsid w:val="1FF90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semiHidden/>
    <w:unhideWhenUsed/>
    <w:qFormat/>
    <w:uiPriority w:val="99"/>
    <w:pPr>
      <w:spacing w:after="120"/>
    </w:pPr>
    <w:rPr>
      <w:rFonts w:ascii="Calibri" w:hAnsi="Calibri" w:eastAsia="宋体" w:cs="Times New Roman"/>
      <w:szCs w:val="24"/>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正文文本 Char"/>
    <w:basedOn w:val="7"/>
    <w:link w:val="2"/>
    <w:semiHidden/>
    <w:qFormat/>
    <w:uiPriority w:val="99"/>
    <w:rPr>
      <w:rFonts w:ascii="Calibri" w:hAnsi="Calibri" w:eastAsia="宋体" w:cs="Times New Roman"/>
      <w:szCs w:val="24"/>
    </w:rPr>
  </w:style>
  <w:style w:type="character" w:customStyle="1" w:styleId="9">
    <w:name w:val="页脚 Char"/>
    <w:basedOn w:val="7"/>
    <w:link w:val="3"/>
    <w:qFormat/>
    <w:uiPriority w:val="99"/>
    <w:rPr>
      <w:sz w:val="18"/>
      <w:szCs w:val="18"/>
    </w:rPr>
  </w:style>
  <w:style w:type="character" w:customStyle="1" w:styleId="10">
    <w:name w:val="页眉 Char"/>
    <w:basedOn w:val="7"/>
    <w:link w:val="4"/>
    <w:qFormat/>
    <w:uiPriority w:val="99"/>
    <w:rPr>
      <w:sz w:val="18"/>
      <w:szCs w:val="18"/>
    </w:rPr>
  </w:style>
  <w:style w:type="paragraph" w:customStyle="1" w:styleId="11">
    <w:name w:val="样式 四号 加粗 段前: 5 磅 段后: 5 磅 行距: 1.5 倍行距 首行缩进:  2 字符"/>
    <w:basedOn w:val="1"/>
    <w:qFormat/>
    <w:uiPriority w:val="0"/>
    <w:pPr>
      <w:spacing w:line="360" w:lineRule="auto"/>
      <w:ind w:firstLine="200" w:firstLineChars="200"/>
    </w:pPr>
    <w:rPr>
      <w:rFonts w:ascii="Calibri" w:hAnsi="Calibri" w:eastAsia="宋体" w:cs="宋体"/>
      <w:b/>
      <w:bCs/>
      <w:sz w:val="28"/>
      <w:szCs w:val="20"/>
    </w:rPr>
  </w:style>
  <w:style w:type="paragraph" w:customStyle="1" w:styleId="12">
    <w:name w:val="Table Paragraph"/>
    <w:basedOn w:val="1"/>
    <w:qFormat/>
    <w:uiPriority w:val="1"/>
    <w:pPr>
      <w:autoSpaceDE w:val="0"/>
      <w:autoSpaceDN w:val="0"/>
      <w:jc w:val="left"/>
    </w:pPr>
    <w:rPr>
      <w:rFonts w:ascii="仿宋" w:hAnsi="仿宋" w:eastAsia="仿宋" w:cs="仿宋"/>
      <w:kern w:val="0"/>
      <w:sz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17</Pages>
  <Words>6815</Words>
  <Characters>6990</Characters>
  <Lines>52</Lines>
  <Paragraphs>14</Paragraphs>
  <TotalTime>1</TotalTime>
  <ScaleCrop>false</ScaleCrop>
  <LinksUpToDate>false</LinksUpToDate>
  <CharactersWithSpaces>6997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2023-04-12T00:39:00Z</dcterms:created>
  <dc:creator>高宏:</dc:creator>
  <cp:lastModifiedBy>边卓琛</cp:lastModifiedBy>
  <dcterms:modified xsi:type="dcterms:W3CDTF">2023-04-24T09:27:30Z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7F4A854A6EA549589984DDA40DE304DC_12</vt:lpwstr>
  </property>
</Properties>
</file>