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4D" w:rsidRPr="00BC4ACE" w:rsidRDefault="0045104D" w:rsidP="0045104D">
      <w:pPr>
        <w:pStyle w:val="2"/>
        <w:spacing w:before="0" w:after="0" w:line="360" w:lineRule="auto"/>
        <w:jc w:val="center"/>
        <w:rPr>
          <w:rFonts w:ascii="Times New Roman" w:hAnsi="Times New Roman" w:cs="Times New Roman"/>
          <w:b w:val="0"/>
          <w:sz w:val="28"/>
          <w:szCs w:val="28"/>
        </w:rPr>
      </w:pPr>
      <w:bookmarkStart w:id="0" w:name="_Toc117840152"/>
      <w:bookmarkStart w:id="1" w:name="_Toc117840266"/>
      <w:bookmarkStart w:id="2" w:name="_GoBack"/>
      <w:bookmarkEnd w:id="2"/>
      <w:r w:rsidRPr="00BC4ACE">
        <w:rPr>
          <w:rFonts w:ascii="Times New Roman" w:hAnsi="Times New Roman" w:cs="Times New Roman"/>
          <w:b w:val="0"/>
          <w:sz w:val="28"/>
          <w:szCs w:val="28"/>
        </w:rPr>
        <w:t>2020</w:t>
      </w:r>
      <w:r w:rsidRPr="00BC4ACE">
        <w:rPr>
          <w:rFonts w:ascii="Times New Roman" w:hAnsi="Times New Roman" w:cs="Times New Roman"/>
          <w:b w:val="0"/>
          <w:sz w:val="28"/>
          <w:szCs w:val="28"/>
        </w:rPr>
        <w:t>年度矿山地质环境治理与土地复垦</w:t>
      </w:r>
      <w:r w:rsidRPr="00BC4ACE">
        <w:rPr>
          <w:rFonts w:ascii="Times New Roman" w:hAnsi="Times New Roman" w:cs="Times New Roman"/>
          <w:b w:val="0"/>
          <w:sz w:val="28"/>
          <w:szCs w:val="28"/>
        </w:rPr>
        <w:t>“</w:t>
      </w:r>
      <w:r w:rsidRPr="00BC4ACE">
        <w:rPr>
          <w:rFonts w:ascii="Times New Roman" w:hAnsi="Times New Roman" w:cs="Times New Roman"/>
          <w:b w:val="0"/>
          <w:sz w:val="28"/>
          <w:szCs w:val="28"/>
        </w:rPr>
        <w:t>双随机</w:t>
      </w:r>
      <w:proofErr w:type="gramStart"/>
      <w:r w:rsidRPr="00BC4ACE">
        <w:rPr>
          <w:rFonts w:ascii="Times New Roman" w:hAnsi="Times New Roman" w:cs="Times New Roman"/>
          <w:b w:val="0"/>
          <w:sz w:val="28"/>
          <w:szCs w:val="28"/>
        </w:rPr>
        <w:t>一</w:t>
      </w:r>
      <w:proofErr w:type="gramEnd"/>
      <w:r w:rsidRPr="00BC4ACE">
        <w:rPr>
          <w:rFonts w:ascii="Times New Roman" w:hAnsi="Times New Roman" w:cs="Times New Roman"/>
          <w:b w:val="0"/>
          <w:sz w:val="28"/>
          <w:szCs w:val="28"/>
        </w:rPr>
        <w:t>公开</w:t>
      </w:r>
      <w:r w:rsidRPr="00BC4ACE">
        <w:rPr>
          <w:rFonts w:ascii="Times New Roman" w:hAnsi="Times New Roman" w:cs="Times New Roman"/>
          <w:b w:val="0"/>
          <w:sz w:val="28"/>
          <w:szCs w:val="28"/>
        </w:rPr>
        <w:t>”</w:t>
      </w:r>
      <w:r w:rsidRPr="00BC4ACE">
        <w:rPr>
          <w:rFonts w:ascii="Times New Roman" w:hAnsi="Times New Roman" w:cs="Times New Roman"/>
          <w:b w:val="0"/>
          <w:sz w:val="28"/>
          <w:szCs w:val="28"/>
        </w:rPr>
        <w:t>未整改到位情况一览表</w:t>
      </w:r>
      <w:bookmarkEnd w:id="0"/>
      <w:bookmarkEnd w:id="1"/>
    </w:p>
    <w:tbl>
      <w:tblPr>
        <w:tblW w:w="15714" w:type="dxa"/>
        <w:jc w:val="center"/>
        <w:tblLayout w:type="fixed"/>
        <w:tblLook w:val="0000" w:firstRow="0" w:lastRow="0" w:firstColumn="0" w:lastColumn="0" w:noHBand="0" w:noVBand="0"/>
      </w:tblPr>
      <w:tblGrid>
        <w:gridCol w:w="736"/>
        <w:gridCol w:w="960"/>
        <w:gridCol w:w="2171"/>
        <w:gridCol w:w="3625"/>
        <w:gridCol w:w="3876"/>
        <w:gridCol w:w="3118"/>
        <w:gridCol w:w="1228"/>
      </w:tblGrid>
      <w:tr w:rsidR="00657601" w:rsidRPr="00BC4ACE" w:rsidTr="00221CA5">
        <w:trPr>
          <w:trHeight w:val="573"/>
          <w:tblHeader/>
          <w:jc w:val="center"/>
        </w:trPr>
        <w:tc>
          <w:tcPr>
            <w:tcW w:w="7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4227" w:rsidRPr="00BC4ACE" w:rsidRDefault="00FB4227" w:rsidP="00FB4227">
            <w:pPr>
              <w:jc w:val="center"/>
              <w:textAlignment w:val="center"/>
              <w:rPr>
                <w:rFonts w:ascii="Times New Roman" w:hAnsi="Times New Roman" w:cs="Times New Roman"/>
                <w:sz w:val="24"/>
                <w:szCs w:val="24"/>
              </w:rPr>
            </w:pPr>
            <w:r w:rsidRPr="00BC4ACE">
              <w:rPr>
                <w:rFonts w:ascii="Times New Roman" w:hAnsi="Times New Roman" w:cs="Times New Roman"/>
                <w:sz w:val="24"/>
                <w:szCs w:val="24"/>
                <w:lang w:bidi="ar"/>
              </w:rPr>
              <w:t>序号</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4227" w:rsidRPr="00BC4ACE" w:rsidRDefault="00FB4227" w:rsidP="00FB4227">
            <w:pPr>
              <w:jc w:val="center"/>
              <w:textAlignment w:val="center"/>
              <w:rPr>
                <w:rFonts w:ascii="Times New Roman" w:hAnsi="Times New Roman" w:cs="Times New Roman"/>
                <w:sz w:val="24"/>
                <w:szCs w:val="24"/>
              </w:rPr>
            </w:pPr>
            <w:r w:rsidRPr="00BC4ACE">
              <w:rPr>
                <w:rFonts w:ascii="Times New Roman" w:hAnsi="Times New Roman" w:cs="Times New Roman"/>
                <w:sz w:val="24"/>
                <w:szCs w:val="24"/>
                <w:lang w:bidi="ar"/>
              </w:rPr>
              <w:t>盟市</w:t>
            </w:r>
          </w:p>
        </w:tc>
        <w:tc>
          <w:tcPr>
            <w:tcW w:w="21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4227" w:rsidRPr="00BC4ACE" w:rsidRDefault="00FB4227" w:rsidP="00FB4227">
            <w:pPr>
              <w:jc w:val="center"/>
              <w:textAlignment w:val="center"/>
              <w:rPr>
                <w:rFonts w:ascii="Times New Roman" w:hAnsi="Times New Roman" w:cs="Times New Roman"/>
                <w:sz w:val="24"/>
                <w:szCs w:val="24"/>
              </w:rPr>
            </w:pPr>
            <w:r w:rsidRPr="00BC4ACE">
              <w:rPr>
                <w:rFonts w:ascii="Times New Roman" w:hAnsi="Times New Roman" w:cs="Times New Roman"/>
                <w:sz w:val="24"/>
                <w:szCs w:val="24"/>
                <w:lang w:bidi="ar"/>
              </w:rPr>
              <w:t>矿山名称</w:t>
            </w:r>
          </w:p>
        </w:tc>
        <w:tc>
          <w:tcPr>
            <w:tcW w:w="36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4227" w:rsidRPr="00BC4ACE" w:rsidRDefault="00FB4227" w:rsidP="00FB4227">
            <w:pPr>
              <w:jc w:val="center"/>
              <w:textAlignment w:val="center"/>
              <w:rPr>
                <w:rFonts w:ascii="Times New Roman" w:hAnsi="Times New Roman" w:cs="Times New Roman"/>
                <w:sz w:val="24"/>
                <w:szCs w:val="24"/>
              </w:rPr>
            </w:pPr>
            <w:r w:rsidRPr="00BC4ACE">
              <w:rPr>
                <w:rFonts w:ascii="Times New Roman" w:hAnsi="Times New Roman" w:cs="Times New Roman"/>
                <w:sz w:val="24"/>
                <w:szCs w:val="24"/>
                <w:lang w:bidi="ar"/>
              </w:rPr>
              <w:t>2020</w:t>
            </w:r>
            <w:r w:rsidRPr="00BC4ACE">
              <w:rPr>
                <w:rFonts w:ascii="Times New Roman" w:hAnsi="Times New Roman" w:cs="Times New Roman"/>
                <w:sz w:val="24"/>
                <w:szCs w:val="24"/>
                <w:lang w:bidi="ar"/>
              </w:rPr>
              <w:t>年度检查出需要整改的问题</w:t>
            </w:r>
          </w:p>
        </w:tc>
        <w:tc>
          <w:tcPr>
            <w:tcW w:w="38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4227" w:rsidRPr="00BC4ACE" w:rsidRDefault="00FB4227" w:rsidP="00FB4227">
            <w:pPr>
              <w:jc w:val="center"/>
              <w:textAlignment w:val="center"/>
              <w:rPr>
                <w:rFonts w:ascii="Times New Roman" w:hAnsi="Times New Roman" w:cs="Times New Roman"/>
                <w:sz w:val="24"/>
                <w:szCs w:val="24"/>
                <w:lang w:bidi="ar"/>
              </w:rPr>
            </w:pPr>
            <w:r w:rsidRPr="00BC4ACE">
              <w:rPr>
                <w:rFonts w:ascii="Times New Roman" w:hAnsi="Times New Roman" w:cs="Times New Roman"/>
                <w:sz w:val="24"/>
                <w:szCs w:val="24"/>
                <w:lang w:bidi="ar"/>
              </w:rPr>
              <w:t>2021</w:t>
            </w:r>
            <w:r w:rsidRPr="00BC4ACE">
              <w:rPr>
                <w:rFonts w:ascii="Times New Roman" w:hAnsi="Times New Roman" w:cs="Times New Roman"/>
                <w:sz w:val="24"/>
                <w:szCs w:val="24"/>
                <w:lang w:bidi="ar"/>
              </w:rPr>
              <w:t>年</w:t>
            </w:r>
            <w:r w:rsidR="003428CA">
              <w:rPr>
                <w:rFonts w:ascii="Times New Roman" w:hAnsi="Times New Roman" w:cs="Times New Roman" w:hint="eastAsia"/>
                <w:sz w:val="24"/>
                <w:szCs w:val="24"/>
                <w:lang w:bidi="ar"/>
              </w:rPr>
              <w:t>度</w:t>
            </w:r>
            <w:r w:rsidRPr="00BC4ACE">
              <w:rPr>
                <w:rFonts w:ascii="Times New Roman" w:hAnsi="Times New Roman" w:cs="Times New Roman"/>
                <w:sz w:val="24"/>
                <w:szCs w:val="24"/>
                <w:lang w:bidi="ar"/>
              </w:rPr>
              <w:t>整改情况</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4227" w:rsidRPr="00BC4ACE" w:rsidRDefault="003428CA" w:rsidP="00FB4227">
            <w:pPr>
              <w:jc w:val="center"/>
              <w:textAlignment w:val="center"/>
              <w:rPr>
                <w:rFonts w:ascii="Times New Roman" w:hAnsi="Times New Roman" w:cs="Times New Roman"/>
                <w:sz w:val="24"/>
                <w:szCs w:val="24"/>
              </w:rPr>
            </w:pPr>
            <w:r w:rsidRPr="003428CA">
              <w:rPr>
                <w:rFonts w:ascii="Times New Roman" w:hAnsi="Times New Roman" w:cs="Times New Roman" w:hint="eastAsia"/>
                <w:sz w:val="24"/>
                <w:szCs w:val="24"/>
                <w:lang w:bidi="ar"/>
              </w:rPr>
              <w:t>202</w:t>
            </w:r>
            <w:r>
              <w:rPr>
                <w:rFonts w:ascii="Times New Roman" w:hAnsi="Times New Roman" w:cs="Times New Roman" w:hint="eastAsia"/>
                <w:sz w:val="24"/>
                <w:szCs w:val="24"/>
                <w:lang w:bidi="ar"/>
              </w:rPr>
              <w:t>2</w:t>
            </w:r>
            <w:r w:rsidRPr="003428CA">
              <w:rPr>
                <w:rFonts w:ascii="Times New Roman" w:hAnsi="Times New Roman" w:cs="Times New Roman" w:hint="eastAsia"/>
                <w:sz w:val="24"/>
                <w:szCs w:val="24"/>
                <w:lang w:bidi="ar"/>
              </w:rPr>
              <w:t>年度</w:t>
            </w:r>
            <w:r w:rsidR="00FB4227" w:rsidRPr="00BC4ACE">
              <w:rPr>
                <w:rFonts w:ascii="Times New Roman" w:hAnsi="Times New Roman" w:cs="Times New Roman"/>
                <w:sz w:val="24"/>
                <w:szCs w:val="24"/>
                <w:lang w:bidi="ar"/>
              </w:rPr>
              <w:t>整改情况</w:t>
            </w:r>
          </w:p>
        </w:tc>
        <w:tc>
          <w:tcPr>
            <w:tcW w:w="12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4227" w:rsidRPr="00BC4ACE" w:rsidRDefault="00FB4227" w:rsidP="00FB4227">
            <w:pPr>
              <w:jc w:val="center"/>
              <w:textAlignment w:val="center"/>
              <w:rPr>
                <w:rFonts w:ascii="Times New Roman" w:hAnsi="Times New Roman" w:cs="Times New Roman"/>
                <w:sz w:val="24"/>
                <w:szCs w:val="24"/>
                <w:lang w:bidi="ar"/>
              </w:rPr>
            </w:pPr>
            <w:r w:rsidRPr="00BC4ACE">
              <w:rPr>
                <w:rFonts w:ascii="Times New Roman" w:hAnsi="Times New Roman" w:cs="Times New Roman"/>
                <w:sz w:val="24"/>
                <w:szCs w:val="24"/>
                <w:lang w:bidi="ar"/>
              </w:rPr>
              <w:t>是否完成全部整改</w:t>
            </w:r>
          </w:p>
        </w:tc>
      </w:tr>
      <w:tr w:rsidR="00657601" w:rsidRPr="00BC4ACE" w:rsidTr="00221CA5">
        <w:trPr>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1</w:t>
            </w:r>
          </w:p>
        </w:tc>
        <w:tc>
          <w:tcPr>
            <w:tcW w:w="960"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兴安盟</w:t>
            </w:r>
          </w:p>
        </w:tc>
        <w:tc>
          <w:tcPr>
            <w:tcW w:w="2171"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科右前旗今夏矿产有限公司阿</w:t>
            </w:r>
            <w:proofErr w:type="gramStart"/>
            <w:r w:rsidRPr="00BC4ACE">
              <w:rPr>
                <w:rFonts w:ascii="Times New Roman" w:hAnsi="Times New Roman" w:cs="Times New Roman"/>
                <w:lang w:bidi="ar"/>
              </w:rPr>
              <w:t>岗楚鲁</w:t>
            </w:r>
            <w:proofErr w:type="gramEnd"/>
            <w:r w:rsidRPr="00BC4ACE">
              <w:rPr>
                <w:rFonts w:ascii="Times New Roman" w:hAnsi="Times New Roman" w:cs="Times New Roman"/>
                <w:lang w:bidi="ar"/>
              </w:rPr>
              <w:t>矿区铜铁矿</w:t>
            </w:r>
          </w:p>
        </w:tc>
        <w:tc>
          <w:tcPr>
            <w:tcW w:w="3625" w:type="dxa"/>
            <w:tcBorders>
              <w:top w:val="single" w:sz="4" w:space="0" w:color="000000"/>
              <w:left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治理方案与实地不符，现状地形地貌破坏及土地资源损毁地质问题，方案中的治理工程未实施；</w:t>
            </w:r>
            <w:r w:rsidRPr="00BC4ACE">
              <w:rPr>
                <w:rFonts w:ascii="宋体" w:eastAsia="宋体" w:hAnsi="宋体" w:cs="宋体" w:hint="eastAsia"/>
              </w:rPr>
              <w:t>②</w:t>
            </w:r>
            <w:r w:rsidRPr="00BC4ACE">
              <w:rPr>
                <w:rFonts w:ascii="Times New Roman" w:hAnsi="Times New Roman" w:cs="Times New Roman"/>
              </w:rPr>
              <w:t>未编制年度治理计划；</w:t>
            </w:r>
            <w:r w:rsidRPr="00BC4ACE">
              <w:rPr>
                <w:rFonts w:ascii="宋体" w:eastAsia="宋体" w:hAnsi="宋体" w:cs="宋体" w:hint="eastAsia"/>
              </w:rPr>
              <w:t>③</w:t>
            </w:r>
            <w:r w:rsidRPr="00BC4ACE">
              <w:rPr>
                <w:rFonts w:ascii="Times New Roman" w:hAnsi="Times New Roman" w:cs="Times New Roman"/>
              </w:rPr>
              <w:t>未退还矿山地质环境恢复保证金，基金账户未设立。</w:t>
            </w:r>
          </w:p>
        </w:tc>
        <w:tc>
          <w:tcPr>
            <w:tcW w:w="3876" w:type="dxa"/>
            <w:tcBorders>
              <w:top w:val="single" w:sz="4" w:space="0" w:color="000000"/>
              <w:left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对不利用探井进行了封堵；</w:t>
            </w:r>
            <w:r w:rsidRPr="00BC4ACE">
              <w:rPr>
                <w:rFonts w:ascii="宋体" w:eastAsia="宋体" w:hAnsi="宋体" w:cs="宋体" w:hint="eastAsia"/>
              </w:rPr>
              <w:t>②</w:t>
            </w:r>
            <w:r w:rsidRPr="00BC4ACE">
              <w:rPr>
                <w:rFonts w:ascii="Times New Roman" w:hAnsi="Times New Roman" w:cs="Times New Roman"/>
              </w:rPr>
              <w:t>编制了年度治理计划；</w:t>
            </w:r>
            <w:r w:rsidRPr="00BC4ACE">
              <w:rPr>
                <w:rFonts w:ascii="宋体" w:eastAsia="宋体" w:hAnsi="宋体" w:cs="宋体" w:hint="eastAsia"/>
              </w:rPr>
              <w:t>③</w:t>
            </w:r>
            <w:r w:rsidRPr="00BC4ACE">
              <w:rPr>
                <w:rFonts w:ascii="Times New Roman" w:hAnsi="Times New Roman" w:cs="Times New Roman"/>
              </w:rPr>
              <w:t>基金账户未建立，保证金未退还；</w:t>
            </w:r>
            <w:r w:rsidRPr="00BC4ACE">
              <w:rPr>
                <w:rFonts w:ascii="宋体" w:eastAsia="宋体" w:hAnsi="宋体" w:cs="宋体" w:hint="eastAsia"/>
              </w:rPr>
              <w:t>④</w:t>
            </w:r>
            <w:r w:rsidRPr="00BC4ACE">
              <w:rPr>
                <w:rFonts w:ascii="Times New Roman" w:hAnsi="Times New Roman" w:cs="Times New Roman"/>
              </w:rPr>
              <w:t>矿山处于停产状态。</w:t>
            </w:r>
          </w:p>
        </w:tc>
        <w:tc>
          <w:tcPr>
            <w:tcW w:w="3118" w:type="dxa"/>
            <w:tcBorders>
              <w:top w:val="single" w:sz="4" w:space="0" w:color="000000"/>
              <w:left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治理工程未实施；</w:t>
            </w:r>
            <w:r w:rsidRPr="00BC4ACE">
              <w:rPr>
                <w:rFonts w:ascii="宋体" w:eastAsia="宋体" w:hAnsi="宋体" w:cs="宋体" w:hint="eastAsia"/>
              </w:rPr>
              <w:t>②</w:t>
            </w:r>
            <w:r w:rsidRPr="00BC4ACE">
              <w:rPr>
                <w:rFonts w:ascii="Times New Roman" w:hAnsi="Times New Roman" w:cs="Times New Roman"/>
              </w:rPr>
              <w:t>基金账户未设立。</w:t>
            </w:r>
          </w:p>
        </w:tc>
        <w:tc>
          <w:tcPr>
            <w:tcW w:w="1228" w:type="dxa"/>
            <w:tcBorders>
              <w:top w:val="single" w:sz="4" w:space="0" w:color="000000"/>
              <w:left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r w:rsidR="00657601" w:rsidRPr="00BC4ACE" w:rsidTr="00221CA5">
        <w:trPr>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2</w:t>
            </w:r>
          </w:p>
        </w:tc>
        <w:tc>
          <w:tcPr>
            <w:tcW w:w="960"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兴安盟</w:t>
            </w:r>
          </w:p>
        </w:tc>
        <w:tc>
          <w:tcPr>
            <w:tcW w:w="2171"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兴安盟骏马矿业有限责任公司科右前旗马鞍山铁矿</w:t>
            </w:r>
          </w:p>
        </w:tc>
        <w:tc>
          <w:tcPr>
            <w:tcW w:w="3625" w:type="dxa"/>
            <w:tcBorders>
              <w:top w:val="single" w:sz="4" w:space="0" w:color="000000"/>
              <w:left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矿山地质环境治理方案部分治理工程内容与实际情况不符，应治理面积不清；</w:t>
            </w:r>
            <w:r w:rsidRPr="00BC4ACE">
              <w:rPr>
                <w:rFonts w:ascii="宋体" w:eastAsia="宋体" w:hAnsi="宋体" w:cs="宋体" w:hint="eastAsia"/>
              </w:rPr>
              <w:t>②</w:t>
            </w:r>
            <w:r w:rsidRPr="00BC4ACE">
              <w:rPr>
                <w:rFonts w:ascii="Times New Roman" w:hAnsi="Times New Roman" w:cs="Times New Roman"/>
              </w:rPr>
              <w:t>未编制年度治理计划（未开采）；</w:t>
            </w:r>
            <w:r w:rsidRPr="00BC4ACE">
              <w:rPr>
                <w:rFonts w:ascii="宋体" w:eastAsia="宋体" w:hAnsi="宋体" w:cs="宋体" w:hint="eastAsia"/>
              </w:rPr>
              <w:t>③</w:t>
            </w:r>
            <w:r w:rsidRPr="00BC4ACE">
              <w:rPr>
                <w:rFonts w:ascii="Times New Roman" w:hAnsi="Times New Roman" w:cs="Times New Roman"/>
              </w:rPr>
              <w:t>矿山及周边地区存在地形地貌破坏及土地资源损毁等地质环境问题。</w:t>
            </w:r>
          </w:p>
        </w:tc>
        <w:tc>
          <w:tcPr>
            <w:tcW w:w="3876" w:type="dxa"/>
            <w:tcBorders>
              <w:top w:val="single" w:sz="4" w:space="0" w:color="000000"/>
              <w:left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rPr>
              <w:t>未按整改要求整改。</w:t>
            </w:r>
          </w:p>
        </w:tc>
        <w:tc>
          <w:tcPr>
            <w:tcW w:w="3118" w:type="dxa"/>
            <w:tcBorders>
              <w:top w:val="single" w:sz="4" w:space="0" w:color="000000"/>
              <w:left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治理方案尚未编制；</w:t>
            </w:r>
            <w:r w:rsidRPr="00BC4ACE">
              <w:rPr>
                <w:rFonts w:ascii="宋体" w:eastAsia="宋体" w:hAnsi="宋体" w:cs="宋体" w:hint="eastAsia"/>
              </w:rPr>
              <w:t>②</w:t>
            </w:r>
            <w:r w:rsidRPr="00BC4ACE">
              <w:rPr>
                <w:rFonts w:ascii="Times New Roman" w:hAnsi="Times New Roman" w:cs="Times New Roman"/>
              </w:rPr>
              <w:t>周边地质环境正在治理中；</w:t>
            </w:r>
            <w:r w:rsidRPr="00BC4ACE">
              <w:rPr>
                <w:rFonts w:ascii="宋体" w:eastAsia="宋体" w:hAnsi="宋体" w:cs="宋体" w:hint="eastAsia"/>
              </w:rPr>
              <w:t>③</w:t>
            </w:r>
            <w:r w:rsidRPr="00BC4ACE">
              <w:rPr>
                <w:rFonts w:ascii="Times New Roman" w:hAnsi="Times New Roman" w:cs="Times New Roman"/>
              </w:rPr>
              <w:t>矿石</w:t>
            </w:r>
            <w:proofErr w:type="gramStart"/>
            <w:r w:rsidRPr="00BC4ACE">
              <w:rPr>
                <w:rFonts w:ascii="Times New Roman" w:hAnsi="Times New Roman" w:cs="Times New Roman"/>
              </w:rPr>
              <w:t>堆需要</w:t>
            </w:r>
            <w:proofErr w:type="gramEnd"/>
            <w:r w:rsidRPr="00BC4ACE">
              <w:rPr>
                <w:rFonts w:ascii="Times New Roman" w:hAnsi="Times New Roman" w:cs="Times New Roman"/>
              </w:rPr>
              <w:t>集中堆放，整形，设置指示标识牌。</w:t>
            </w:r>
          </w:p>
        </w:tc>
        <w:tc>
          <w:tcPr>
            <w:tcW w:w="1228" w:type="dxa"/>
            <w:tcBorders>
              <w:top w:val="single" w:sz="4" w:space="0" w:color="000000"/>
              <w:left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r w:rsidR="00657601" w:rsidRPr="00BC4ACE" w:rsidTr="00221CA5">
        <w:trPr>
          <w:trHeight w:val="1792"/>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3</w:t>
            </w:r>
          </w:p>
        </w:tc>
        <w:tc>
          <w:tcPr>
            <w:tcW w:w="960"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4C6AA5" w:rsidP="00FB4227">
            <w:pPr>
              <w:jc w:val="center"/>
              <w:textAlignment w:val="center"/>
              <w:rPr>
                <w:rFonts w:ascii="Times New Roman" w:hAnsi="Times New Roman" w:cs="Times New Roman"/>
              </w:rPr>
            </w:pPr>
            <w:r w:rsidRPr="00BC4ACE">
              <w:rPr>
                <w:rFonts w:ascii="Times New Roman" w:hAnsi="Times New Roman" w:cs="Times New Roman"/>
                <w:lang w:bidi="ar"/>
              </w:rPr>
              <w:t>包头市</w:t>
            </w:r>
          </w:p>
        </w:tc>
        <w:tc>
          <w:tcPr>
            <w:tcW w:w="2171"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4C6AA5" w:rsidP="00FB4227">
            <w:pPr>
              <w:jc w:val="center"/>
              <w:textAlignment w:val="center"/>
              <w:rPr>
                <w:rFonts w:ascii="Times New Roman" w:hAnsi="Times New Roman" w:cs="Times New Roman"/>
              </w:rPr>
            </w:pPr>
            <w:r w:rsidRPr="00BC4ACE">
              <w:rPr>
                <w:rFonts w:ascii="Times New Roman" w:hAnsi="Times New Roman" w:cs="Times New Roman"/>
                <w:lang w:bidi="ar"/>
              </w:rPr>
              <w:t>包头市易川煤焦化有限责任公司固阳县大南沟铁矿</w:t>
            </w:r>
          </w:p>
        </w:tc>
        <w:tc>
          <w:tcPr>
            <w:tcW w:w="3625" w:type="dxa"/>
            <w:tcBorders>
              <w:top w:val="single" w:sz="4" w:space="0" w:color="000000"/>
              <w:left w:val="single" w:sz="4" w:space="0" w:color="000000"/>
              <w:right w:val="single" w:sz="4" w:space="0" w:color="000000"/>
            </w:tcBorders>
            <w:vAlign w:val="center"/>
          </w:tcPr>
          <w:p w:rsidR="00FB4227" w:rsidRPr="00BC4ACE" w:rsidRDefault="004C6A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矿山东采区形成</w:t>
            </w:r>
            <w:proofErr w:type="gramStart"/>
            <w:r w:rsidRPr="00BC4ACE">
              <w:rPr>
                <w:rFonts w:ascii="Times New Roman" w:hAnsi="Times New Roman" w:cs="Times New Roman"/>
              </w:rPr>
              <w:t>露天采坑</w:t>
            </w:r>
            <w:r w:rsidRPr="00BC4ACE">
              <w:rPr>
                <w:rFonts w:ascii="Times New Roman" w:hAnsi="Times New Roman" w:cs="Times New Roman"/>
              </w:rPr>
              <w:t>1</w:t>
            </w:r>
            <w:r w:rsidRPr="00BC4ACE">
              <w:rPr>
                <w:rFonts w:ascii="Times New Roman" w:hAnsi="Times New Roman" w:cs="Times New Roman"/>
              </w:rPr>
              <w:t>处</w:t>
            </w:r>
            <w:proofErr w:type="gramEnd"/>
            <w:r w:rsidRPr="00BC4ACE">
              <w:rPr>
                <w:rFonts w:ascii="Times New Roman" w:hAnsi="Times New Roman" w:cs="Times New Roman"/>
              </w:rPr>
              <w:t>，废石堆</w:t>
            </w:r>
            <w:r w:rsidRPr="00BC4ACE">
              <w:rPr>
                <w:rFonts w:ascii="Times New Roman" w:hAnsi="Times New Roman" w:cs="Times New Roman"/>
              </w:rPr>
              <w:t>2</w:t>
            </w:r>
            <w:r w:rsidRPr="00BC4ACE">
              <w:rPr>
                <w:rFonts w:ascii="Times New Roman" w:hAnsi="Times New Roman" w:cs="Times New Roman"/>
              </w:rPr>
              <w:t>处，探槽</w:t>
            </w:r>
            <w:r w:rsidRPr="00BC4ACE">
              <w:rPr>
                <w:rFonts w:ascii="Times New Roman" w:hAnsi="Times New Roman" w:cs="Times New Roman"/>
              </w:rPr>
              <w:t>8</w:t>
            </w:r>
            <w:r w:rsidRPr="00BC4ACE">
              <w:rPr>
                <w:rFonts w:ascii="Times New Roman" w:hAnsi="Times New Roman" w:cs="Times New Roman"/>
              </w:rPr>
              <w:t>条。西采区形成</w:t>
            </w:r>
            <w:proofErr w:type="gramStart"/>
            <w:r w:rsidRPr="00BC4ACE">
              <w:rPr>
                <w:rFonts w:ascii="Times New Roman" w:hAnsi="Times New Roman" w:cs="Times New Roman"/>
              </w:rPr>
              <w:t>露天采坑</w:t>
            </w:r>
            <w:r w:rsidRPr="00BC4ACE">
              <w:rPr>
                <w:rFonts w:ascii="Times New Roman" w:hAnsi="Times New Roman" w:cs="Times New Roman"/>
              </w:rPr>
              <w:t>4</w:t>
            </w:r>
            <w:r w:rsidRPr="00BC4ACE">
              <w:rPr>
                <w:rFonts w:ascii="Times New Roman" w:hAnsi="Times New Roman" w:cs="Times New Roman"/>
              </w:rPr>
              <w:t>处</w:t>
            </w:r>
            <w:proofErr w:type="gramEnd"/>
            <w:r w:rsidRPr="00BC4ACE">
              <w:rPr>
                <w:rFonts w:ascii="Times New Roman" w:hAnsi="Times New Roman" w:cs="Times New Roman"/>
              </w:rPr>
              <w:t>，</w:t>
            </w:r>
            <w:r w:rsidRPr="00BC4ACE">
              <w:rPr>
                <w:rFonts w:ascii="Times New Roman" w:hAnsi="Times New Roman" w:cs="Times New Roman"/>
              </w:rPr>
              <w:t>15</w:t>
            </w:r>
            <w:r w:rsidRPr="00BC4ACE">
              <w:rPr>
                <w:rFonts w:ascii="Times New Roman" w:hAnsi="Times New Roman" w:cs="Times New Roman"/>
              </w:rPr>
              <w:t>处挖损掌子面采坑，</w:t>
            </w:r>
            <w:r w:rsidRPr="00BC4ACE">
              <w:rPr>
                <w:rFonts w:ascii="Times New Roman" w:hAnsi="Times New Roman" w:cs="Times New Roman"/>
              </w:rPr>
              <w:t>8</w:t>
            </w:r>
            <w:r w:rsidRPr="00BC4ACE">
              <w:rPr>
                <w:rFonts w:ascii="Times New Roman" w:hAnsi="Times New Roman" w:cs="Times New Roman"/>
              </w:rPr>
              <w:t>条探槽，</w:t>
            </w:r>
            <w:r w:rsidRPr="00BC4ACE">
              <w:rPr>
                <w:rFonts w:ascii="Times New Roman" w:hAnsi="Times New Roman" w:cs="Times New Roman"/>
              </w:rPr>
              <w:t>4</w:t>
            </w:r>
            <w:r w:rsidRPr="00BC4ACE">
              <w:rPr>
                <w:rFonts w:ascii="Times New Roman" w:hAnsi="Times New Roman" w:cs="Times New Roman"/>
              </w:rPr>
              <w:t>处废石堆，以上单元治理不到位；</w:t>
            </w:r>
            <w:r w:rsidRPr="00BC4ACE">
              <w:rPr>
                <w:rFonts w:ascii="宋体" w:eastAsia="宋体" w:hAnsi="宋体" w:cs="宋体" w:hint="eastAsia"/>
              </w:rPr>
              <w:t>②</w:t>
            </w:r>
            <w:r w:rsidRPr="00BC4ACE">
              <w:rPr>
                <w:rFonts w:ascii="Times New Roman" w:hAnsi="Times New Roman" w:cs="Times New Roman"/>
              </w:rPr>
              <w:t>未建立基金账户。</w:t>
            </w:r>
          </w:p>
        </w:tc>
        <w:tc>
          <w:tcPr>
            <w:tcW w:w="3876" w:type="dxa"/>
            <w:tcBorders>
              <w:top w:val="single" w:sz="4" w:space="0" w:color="000000"/>
              <w:left w:val="single" w:sz="4" w:space="0" w:color="000000"/>
              <w:right w:val="single" w:sz="4" w:space="0" w:color="000000"/>
            </w:tcBorders>
            <w:vAlign w:val="center"/>
          </w:tcPr>
          <w:p w:rsidR="00FB4227" w:rsidRPr="00BC4ACE" w:rsidRDefault="004C6AA5" w:rsidP="00BA3B14">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矿山东、西采区破坏单元已治理并通过了验收。根据</w:t>
            </w:r>
            <w:r w:rsidRPr="00BC4ACE">
              <w:rPr>
                <w:rFonts w:ascii="Times New Roman" w:hAnsi="Times New Roman" w:cs="Times New Roman"/>
              </w:rPr>
              <w:t>2020</w:t>
            </w:r>
            <w:r w:rsidRPr="00BC4ACE">
              <w:rPr>
                <w:rFonts w:ascii="Times New Roman" w:hAnsi="Times New Roman" w:cs="Times New Roman"/>
              </w:rPr>
              <w:t>年度治理计划，未达到土地类型的恢复要求；</w:t>
            </w:r>
            <w:r w:rsidRPr="00BC4ACE">
              <w:rPr>
                <w:rFonts w:ascii="宋体" w:eastAsia="宋体" w:hAnsi="宋体" w:cs="宋体" w:hint="eastAsia"/>
              </w:rPr>
              <w:t>②</w:t>
            </w:r>
            <w:r w:rsidRPr="00BC4ACE">
              <w:rPr>
                <w:rFonts w:ascii="Times New Roman" w:hAnsi="Times New Roman" w:cs="Times New Roman"/>
              </w:rPr>
              <w:t>足额缴存，已建立基金账户。</w:t>
            </w:r>
          </w:p>
        </w:tc>
        <w:tc>
          <w:tcPr>
            <w:tcW w:w="3118" w:type="dxa"/>
            <w:tcBorders>
              <w:top w:val="single" w:sz="4" w:space="0" w:color="000000"/>
              <w:left w:val="single" w:sz="4" w:space="0" w:color="000000"/>
              <w:right w:val="single" w:sz="4" w:space="0" w:color="000000"/>
            </w:tcBorders>
            <w:vAlign w:val="center"/>
          </w:tcPr>
          <w:p w:rsidR="00FB4227" w:rsidRPr="00BC4ACE" w:rsidRDefault="004C6AA5" w:rsidP="00FB4227">
            <w:pPr>
              <w:jc w:val="center"/>
              <w:textAlignment w:val="center"/>
              <w:rPr>
                <w:rFonts w:ascii="Times New Roman" w:hAnsi="Times New Roman" w:cs="Times New Roman"/>
              </w:rPr>
            </w:pPr>
            <w:proofErr w:type="gramStart"/>
            <w:r w:rsidRPr="00BC4ACE">
              <w:rPr>
                <w:rFonts w:ascii="Times New Roman" w:hAnsi="Times New Roman" w:cs="Times New Roman"/>
              </w:rPr>
              <w:t>各恢复</w:t>
            </w:r>
            <w:proofErr w:type="gramEnd"/>
            <w:r w:rsidRPr="00BC4ACE">
              <w:rPr>
                <w:rFonts w:ascii="Times New Roman" w:hAnsi="Times New Roman" w:cs="Times New Roman"/>
              </w:rPr>
              <w:t>治理区前期已整形、覆土并播撒草籽，现场查看有植被生长，覆盖度</w:t>
            </w:r>
            <w:r w:rsidRPr="00BC4ACE">
              <w:rPr>
                <w:rFonts w:ascii="Times New Roman" w:hAnsi="Times New Roman" w:cs="Times New Roman"/>
              </w:rPr>
              <w:t>50%</w:t>
            </w:r>
            <w:r w:rsidRPr="00BC4ACE">
              <w:rPr>
                <w:rFonts w:ascii="Times New Roman" w:hAnsi="Times New Roman" w:cs="Times New Roman"/>
              </w:rPr>
              <w:t>左右，部分地段存在降水冲刷现象，应做好后期维护。</w:t>
            </w:r>
          </w:p>
        </w:tc>
        <w:tc>
          <w:tcPr>
            <w:tcW w:w="1228" w:type="dxa"/>
            <w:tcBorders>
              <w:top w:val="single" w:sz="4" w:space="0" w:color="000000"/>
              <w:left w:val="single" w:sz="4" w:space="0" w:color="000000"/>
              <w:right w:val="single" w:sz="4" w:space="0" w:color="000000"/>
            </w:tcBorders>
            <w:vAlign w:val="center"/>
          </w:tcPr>
          <w:p w:rsidR="00FB4227" w:rsidRPr="00BC4ACE" w:rsidRDefault="004C6AA5" w:rsidP="00FB4227">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657601" w:rsidRPr="00BC4ACE" w:rsidTr="00221CA5">
        <w:trPr>
          <w:trHeight w:val="1987"/>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4</w:t>
            </w:r>
          </w:p>
        </w:tc>
        <w:tc>
          <w:tcPr>
            <w:tcW w:w="960"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4C6AA5" w:rsidP="00FB4227">
            <w:pPr>
              <w:jc w:val="center"/>
              <w:textAlignment w:val="center"/>
              <w:rPr>
                <w:rFonts w:ascii="Times New Roman" w:hAnsi="Times New Roman" w:cs="Times New Roman"/>
              </w:rPr>
            </w:pPr>
            <w:r w:rsidRPr="00BC4ACE">
              <w:rPr>
                <w:rFonts w:ascii="Times New Roman" w:hAnsi="Times New Roman" w:cs="Times New Roman"/>
                <w:lang w:bidi="ar"/>
              </w:rPr>
              <w:t>鄂尔多斯市</w:t>
            </w:r>
          </w:p>
        </w:tc>
        <w:tc>
          <w:tcPr>
            <w:tcW w:w="2171"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4C6AA5" w:rsidP="00FB4227">
            <w:pPr>
              <w:jc w:val="center"/>
              <w:textAlignment w:val="center"/>
              <w:rPr>
                <w:rFonts w:ascii="Times New Roman" w:hAnsi="Times New Roman" w:cs="Times New Roman"/>
              </w:rPr>
            </w:pPr>
            <w:r w:rsidRPr="00BC4ACE">
              <w:rPr>
                <w:rFonts w:ascii="Times New Roman" w:hAnsi="Times New Roman" w:cs="Times New Roman"/>
                <w:lang w:bidi="ar"/>
              </w:rPr>
              <w:t>国</w:t>
            </w:r>
            <w:proofErr w:type="gramStart"/>
            <w:r w:rsidRPr="00BC4ACE">
              <w:rPr>
                <w:rFonts w:ascii="Times New Roman" w:hAnsi="Times New Roman" w:cs="Times New Roman"/>
                <w:lang w:bidi="ar"/>
              </w:rPr>
              <w:t>能蒙西煤化</w:t>
            </w:r>
            <w:proofErr w:type="gramEnd"/>
            <w:r w:rsidRPr="00BC4ACE">
              <w:rPr>
                <w:rFonts w:ascii="Times New Roman" w:hAnsi="Times New Roman" w:cs="Times New Roman"/>
                <w:lang w:bidi="ar"/>
              </w:rPr>
              <w:t>工股份有限公司棋盘井煤矿</w:t>
            </w:r>
          </w:p>
        </w:tc>
        <w:tc>
          <w:tcPr>
            <w:tcW w:w="3625" w:type="dxa"/>
            <w:tcBorders>
              <w:top w:val="single" w:sz="4" w:space="0" w:color="000000"/>
              <w:left w:val="single" w:sz="4" w:space="0" w:color="000000"/>
              <w:bottom w:val="single" w:sz="4" w:space="0" w:color="auto"/>
              <w:right w:val="single" w:sz="4" w:space="0" w:color="000000"/>
            </w:tcBorders>
            <w:vAlign w:val="center"/>
          </w:tcPr>
          <w:p w:rsidR="00FB4227" w:rsidRPr="00BC4ACE" w:rsidRDefault="004C6A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年度治理计划编制内容不全、未进行公示；</w:t>
            </w:r>
            <w:r w:rsidRPr="00BC4ACE">
              <w:rPr>
                <w:rFonts w:ascii="宋体" w:eastAsia="宋体" w:hAnsi="宋体" w:cs="宋体" w:hint="eastAsia"/>
              </w:rPr>
              <w:t>②</w:t>
            </w:r>
            <w:r w:rsidRPr="00BC4ACE">
              <w:rPr>
                <w:rFonts w:ascii="Times New Roman" w:hAnsi="Times New Roman" w:cs="Times New Roman"/>
              </w:rPr>
              <w:t>治理方案已过适用期未修编。</w:t>
            </w:r>
          </w:p>
        </w:tc>
        <w:tc>
          <w:tcPr>
            <w:tcW w:w="3876" w:type="dxa"/>
            <w:tcBorders>
              <w:top w:val="single" w:sz="4" w:space="0" w:color="000000"/>
              <w:left w:val="single" w:sz="4" w:space="0" w:color="000000"/>
              <w:bottom w:val="single" w:sz="4" w:space="0" w:color="auto"/>
              <w:right w:val="single" w:sz="4" w:space="0" w:color="000000"/>
            </w:tcBorders>
            <w:vAlign w:val="center"/>
          </w:tcPr>
          <w:p w:rsidR="00FB4227" w:rsidRPr="00BC4ACE" w:rsidRDefault="00BA3B14"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2020</w:t>
            </w:r>
            <w:r w:rsidRPr="00BC4ACE">
              <w:rPr>
                <w:rFonts w:ascii="Times New Roman" w:hAnsi="Times New Roman" w:cs="Times New Roman"/>
              </w:rPr>
              <w:t>年度矿山地质环境治理计划存在的问题，在</w:t>
            </w:r>
            <w:r w:rsidRPr="00BC4ACE">
              <w:rPr>
                <w:rFonts w:ascii="Times New Roman" w:hAnsi="Times New Roman" w:cs="Times New Roman"/>
              </w:rPr>
              <w:t>2021</w:t>
            </w:r>
            <w:r w:rsidRPr="00BC4ACE">
              <w:rPr>
                <w:rFonts w:ascii="Times New Roman" w:hAnsi="Times New Roman" w:cs="Times New Roman"/>
              </w:rPr>
              <w:t>年度地质环境治理计划中同样存在，</w:t>
            </w:r>
            <w:r w:rsidRPr="00BC4ACE">
              <w:rPr>
                <w:rFonts w:ascii="Times New Roman" w:hAnsi="Times New Roman" w:cs="Times New Roman"/>
              </w:rPr>
              <w:t>2021</w:t>
            </w:r>
            <w:r w:rsidRPr="00BC4ACE">
              <w:rPr>
                <w:rFonts w:ascii="Times New Roman" w:hAnsi="Times New Roman" w:cs="Times New Roman"/>
              </w:rPr>
              <w:t>年度治理计划已公示；</w:t>
            </w:r>
            <w:r w:rsidRPr="00BC4ACE">
              <w:rPr>
                <w:rFonts w:ascii="宋体" w:eastAsia="宋体" w:hAnsi="宋体" w:cs="宋体" w:hint="eastAsia"/>
              </w:rPr>
              <w:t>②</w:t>
            </w:r>
            <w:r w:rsidRPr="00BC4ACE">
              <w:rPr>
                <w:rFonts w:ascii="Times New Roman" w:hAnsi="Times New Roman" w:cs="Times New Roman"/>
              </w:rPr>
              <w:t>2021</w:t>
            </w:r>
            <w:r w:rsidRPr="00BC4ACE">
              <w:rPr>
                <w:rFonts w:ascii="Times New Roman" w:hAnsi="Times New Roman" w:cs="Times New Roman"/>
              </w:rPr>
              <w:t>年</w:t>
            </w:r>
            <w:r w:rsidRPr="00BC4ACE">
              <w:rPr>
                <w:rFonts w:ascii="Times New Roman" w:hAnsi="Times New Roman" w:cs="Times New Roman"/>
              </w:rPr>
              <w:t>6</w:t>
            </w:r>
            <w:r w:rsidRPr="00BC4ACE">
              <w:rPr>
                <w:rFonts w:ascii="Times New Roman" w:hAnsi="Times New Roman" w:cs="Times New Roman"/>
              </w:rPr>
              <w:t>月修编了矿山地质环境保护与土地复垦方案并公示。</w:t>
            </w:r>
          </w:p>
        </w:tc>
        <w:tc>
          <w:tcPr>
            <w:tcW w:w="3118" w:type="dxa"/>
            <w:tcBorders>
              <w:top w:val="single" w:sz="4" w:space="0" w:color="000000"/>
              <w:left w:val="single" w:sz="4" w:space="0" w:color="000000"/>
              <w:bottom w:val="single" w:sz="4" w:space="0" w:color="auto"/>
              <w:right w:val="single" w:sz="4" w:space="0" w:color="000000"/>
            </w:tcBorders>
            <w:vAlign w:val="center"/>
          </w:tcPr>
          <w:p w:rsidR="00FB4227" w:rsidRPr="00BC4ACE" w:rsidRDefault="00BA3B14" w:rsidP="00FB4227">
            <w:pPr>
              <w:jc w:val="center"/>
              <w:textAlignment w:val="center"/>
              <w:rPr>
                <w:rFonts w:ascii="Times New Roman" w:hAnsi="Times New Roman" w:cs="Times New Roman"/>
              </w:rPr>
            </w:pPr>
            <w:r w:rsidRPr="00BC4ACE">
              <w:rPr>
                <w:rFonts w:ascii="Times New Roman" w:hAnsi="Times New Roman" w:cs="Times New Roman"/>
              </w:rPr>
              <w:t>2022</w:t>
            </w:r>
            <w:r w:rsidRPr="00BC4ACE">
              <w:rPr>
                <w:rFonts w:ascii="Times New Roman" w:hAnsi="Times New Roman" w:cs="Times New Roman"/>
              </w:rPr>
              <w:t>年度治理计划较上年全面，但未附工程布置图，治理工程量与实际出入较大。计划已公示，建议计划编制应结合矿山实际。</w:t>
            </w:r>
          </w:p>
        </w:tc>
        <w:tc>
          <w:tcPr>
            <w:tcW w:w="1228" w:type="dxa"/>
            <w:tcBorders>
              <w:top w:val="single" w:sz="4" w:space="0" w:color="000000"/>
              <w:left w:val="single" w:sz="4" w:space="0" w:color="000000"/>
              <w:bottom w:val="single" w:sz="4" w:space="0" w:color="auto"/>
              <w:right w:val="single" w:sz="4" w:space="0" w:color="000000"/>
            </w:tcBorders>
            <w:vAlign w:val="center"/>
          </w:tcPr>
          <w:p w:rsidR="00FB4227" w:rsidRPr="00BC4ACE" w:rsidRDefault="00FB4227" w:rsidP="00FB4227">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657601" w:rsidRPr="00BC4ACE" w:rsidTr="00221CA5">
        <w:trPr>
          <w:trHeight w:val="2472"/>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lastRenderedPageBreak/>
              <w:t>5</w:t>
            </w:r>
          </w:p>
        </w:tc>
        <w:tc>
          <w:tcPr>
            <w:tcW w:w="960"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鄂尔多斯市</w:t>
            </w:r>
          </w:p>
        </w:tc>
        <w:tc>
          <w:tcPr>
            <w:tcW w:w="2171" w:type="dxa"/>
            <w:tcBorders>
              <w:top w:val="single" w:sz="4" w:space="0" w:color="000000"/>
              <w:left w:val="single" w:sz="4" w:space="0" w:color="000000"/>
              <w:bottom w:val="single" w:sz="4" w:space="0" w:color="000000"/>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内蒙古鄂尔多斯煤炭有限责任公司阿尔巴斯煤矿</w:t>
            </w:r>
          </w:p>
        </w:tc>
        <w:tc>
          <w:tcPr>
            <w:tcW w:w="3625"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年度治理计划不全面、不详细、未公示；</w:t>
            </w:r>
            <w:r w:rsidRPr="00BC4ACE">
              <w:rPr>
                <w:rFonts w:ascii="宋体" w:eastAsia="宋体" w:hAnsi="宋体" w:cs="宋体" w:hint="eastAsia"/>
              </w:rPr>
              <w:t>②</w:t>
            </w:r>
            <w:r w:rsidRPr="00BC4ACE">
              <w:rPr>
                <w:rFonts w:ascii="Times New Roman" w:hAnsi="Times New Roman" w:cs="Times New Roman"/>
              </w:rPr>
              <w:t>治理方案已过适用期未修编；</w:t>
            </w:r>
            <w:r w:rsidRPr="00BC4ACE">
              <w:rPr>
                <w:rFonts w:ascii="宋体" w:eastAsia="宋体" w:hAnsi="宋体" w:cs="宋体" w:hint="eastAsia"/>
              </w:rPr>
              <w:t>③</w:t>
            </w:r>
            <w:r w:rsidRPr="00BC4ACE">
              <w:rPr>
                <w:rFonts w:ascii="Times New Roman" w:hAnsi="Times New Roman" w:cs="Times New Roman"/>
              </w:rPr>
              <w:t>保证金未返还。</w:t>
            </w:r>
          </w:p>
        </w:tc>
        <w:tc>
          <w:tcPr>
            <w:tcW w:w="3876"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年度治理计划与矿山地质环境保护与土地复垦方案相关治理内容符合性差，</w:t>
            </w:r>
            <w:proofErr w:type="gramStart"/>
            <w:r w:rsidRPr="00BC4ACE">
              <w:rPr>
                <w:rFonts w:ascii="Times New Roman" w:hAnsi="Times New Roman" w:cs="Times New Roman"/>
              </w:rPr>
              <w:t>缺治理</w:t>
            </w:r>
            <w:proofErr w:type="gramEnd"/>
            <w:r w:rsidRPr="00BC4ACE">
              <w:rPr>
                <w:rFonts w:ascii="Times New Roman" w:hAnsi="Times New Roman" w:cs="Times New Roman"/>
              </w:rPr>
              <w:t>区域坐标、警示牌、界桩设置及地下水监测及年度治理工作布置图及相关内容；</w:t>
            </w:r>
            <w:r w:rsidRPr="00BC4ACE">
              <w:rPr>
                <w:rFonts w:ascii="宋体" w:eastAsia="宋体" w:hAnsi="宋体" w:cs="宋体" w:hint="eastAsia"/>
              </w:rPr>
              <w:t>②</w:t>
            </w:r>
            <w:r w:rsidRPr="00BC4ACE">
              <w:rPr>
                <w:rFonts w:ascii="Times New Roman" w:hAnsi="Times New Roman" w:cs="Times New Roman"/>
              </w:rPr>
              <w:t>2021</w:t>
            </w:r>
            <w:r w:rsidRPr="00BC4ACE">
              <w:rPr>
                <w:rFonts w:ascii="Times New Roman" w:hAnsi="Times New Roman" w:cs="Times New Roman"/>
              </w:rPr>
              <w:t>年</w:t>
            </w:r>
            <w:r w:rsidRPr="00BC4ACE">
              <w:rPr>
                <w:rFonts w:ascii="Times New Roman" w:hAnsi="Times New Roman" w:cs="Times New Roman"/>
              </w:rPr>
              <w:t>4</w:t>
            </w:r>
            <w:r w:rsidRPr="00BC4ACE">
              <w:rPr>
                <w:rFonts w:ascii="Times New Roman" w:hAnsi="Times New Roman" w:cs="Times New Roman"/>
              </w:rPr>
              <w:t>月修编了矿山地质环境保护与土地复垦方案并已公示；</w:t>
            </w:r>
            <w:r w:rsidRPr="00BC4ACE">
              <w:rPr>
                <w:rFonts w:ascii="宋体" w:eastAsia="宋体" w:hAnsi="宋体" w:cs="宋体" w:hint="eastAsia"/>
              </w:rPr>
              <w:t>③</w:t>
            </w:r>
            <w:r w:rsidRPr="00BC4ACE">
              <w:rPr>
                <w:rFonts w:ascii="Times New Roman" w:hAnsi="Times New Roman" w:cs="Times New Roman"/>
              </w:rPr>
              <w:t>保证金已返还。</w:t>
            </w:r>
          </w:p>
        </w:tc>
        <w:tc>
          <w:tcPr>
            <w:tcW w:w="3118"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rPr>
              <w:t>已对年度治理计划进行了完善。</w:t>
            </w:r>
          </w:p>
        </w:tc>
        <w:tc>
          <w:tcPr>
            <w:tcW w:w="1228" w:type="dxa"/>
            <w:tcBorders>
              <w:top w:val="single" w:sz="4" w:space="0" w:color="auto"/>
              <w:left w:val="single" w:sz="4" w:space="0" w:color="auto"/>
              <w:bottom w:val="single" w:sz="4" w:space="0" w:color="auto"/>
              <w:right w:val="single" w:sz="4" w:space="0" w:color="auto"/>
            </w:tcBorders>
            <w:vAlign w:val="center"/>
          </w:tcPr>
          <w:p w:rsidR="00FB4227" w:rsidRPr="00BC4ACE" w:rsidRDefault="00FB4227" w:rsidP="00FB4227">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221CA5" w:rsidRPr="00BC4ACE" w:rsidTr="00221CA5">
        <w:trPr>
          <w:trHeight w:val="2676"/>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6</w:t>
            </w:r>
          </w:p>
        </w:tc>
        <w:tc>
          <w:tcPr>
            <w:tcW w:w="960"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鄂尔多斯市</w:t>
            </w:r>
          </w:p>
        </w:tc>
        <w:tc>
          <w:tcPr>
            <w:tcW w:w="2171"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鄂托克旗晨光焦化有限责任公司煤矿</w:t>
            </w:r>
          </w:p>
        </w:tc>
        <w:tc>
          <w:tcPr>
            <w:tcW w:w="3625" w:type="dxa"/>
            <w:tcBorders>
              <w:top w:val="single" w:sz="4" w:space="0" w:color="auto"/>
              <w:left w:val="single" w:sz="4" w:space="0" w:color="000000"/>
              <w:bottom w:val="single" w:sz="4" w:space="0" w:color="auto"/>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lang w:bidi="ar"/>
              </w:rPr>
              <w:t>①</w:t>
            </w:r>
            <w:r w:rsidRPr="00BC4ACE">
              <w:rPr>
                <w:rFonts w:ascii="Times New Roman" w:hAnsi="Times New Roman" w:cs="Times New Roman"/>
                <w:lang w:bidi="ar"/>
              </w:rPr>
              <w:t>年度治理计划编制内容不全、未进行公示；</w:t>
            </w:r>
            <w:r w:rsidRPr="00BC4ACE">
              <w:rPr>
                <w:rFonts w:ascii="宋体" w:eastAsia="宋体" w:hAnsi="宋体" w:cs="宋体" w:hint="eastAsia"/>
                <w:lang w:bidi="ar"/>
              </w:rPr>
              <w:t>②</w:t>
            </w:r>
            <w:r w:rsidRPr="00BC4ACE">
              <w:rPr>
                <w:rFonts w:ascii="Times New Roman" w:hAnsi="Times New Roman" w:cs="Times New Roman"/>
                <w:lang w:bidi="ar"/>
              </w:rPr>
              <w:t>排土场治理边坡整形不到位，后期雨水冲刷现象较严重；</w:t>
            </w:r>
            <w:r w:rsidRPr="00BC4ACE">
              <w:rPr>
                <w:rFonts w:ascii="宋体" w:eastAsia="宋体" w:hAnsi="宋体" w:cs="宋体" w:hint="eastAsia"/>
                <w:lang w:bidi="ar"/>
              </w:rPr>
              <w:t>③</w:t>
            </w:r>
            <w:r w:rsidRPr="00BC4ACE">
              <w:rPr>
                <w:rFonts w:ascii="Times New Roman" w:hAnsi="Times New Roman" w:cs="Times New Roman"/>
                <w:lang w:bidi="ar"/>
              </w:rPr>
              <w:t>治理方案已过适用期未及时修编。</w:t>
            </w:r>
          </w:p>
        </w:tc>
        <w:tc>
          <w:tcPr>
            <w:tcW w:w="3876" w:type="dxa"/>
            <w:tcBorders>
              <w:top w:val="single" w:sz="4" w:space="0" w:color="auto"/>
              <w:left w:val="single" w:sz="4" w:space="0" w:color="000000"/>
              <w:bottom w:val="single" w:sz="4" w:space="0" w:color="auto"/>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2020</w:t>
            </w:r>
            <w:r w:rsidRPr="00BC4ACE">
              <w:rPr>
                <w:rFonts w:ascii="Times New Roman" w:hAnsi="Times New Roman" w:cs="Times New Roman"/>
              </w:rPr>
              <w:t>年度矿山地质环境治理计划存在的问题，在</w:t>
            </w:r>
            <w:r w:rsidRPr="00BC4ACE">
              <w:rPr>
                <w:rFonts w:ascii="Times New Roman" w:hAnsi="Times New Roman" w:cs="Times New Roman"/>
              </w:rPr>
              <w:t>2021</w:t>
            </w:r>
            <w:r w:rsidRPr="00BC4ACE">
              <w:rPr>
                <w:rFonts w:ascii="Times New Roman" w:hAnsi="Times New Roman" w:cs="Times New Roman"/>
              </w:rPr>
              <w:t>年度地质环境治理计划中同样存在，</w:t>
            </w:r>
            <w:r w:rsidRPr="00BC4ACE">
              <w:rPr>
                <w:rFonts w:ascii="Times New Roman" w:hAnsi="Times New Roman" w:cs="Times New Roman"/>
              </w:rPr>
              <w:t>2021</w:t>
            </w:r>
            <w:r w:rsidRPr="00BC4ACE">
              <w:rPr>
                <w:rFonts w:ascii="Times New Roman" w:hAnsi="Times New Roman" w:cs="Times New Roman"/>
              </w:rPr>
              <w:t>年度治理计划已公示；</w:t>
            </w:r>
            <w:r w:rsidRPr="00BC4ACE">
              <w:rPr>
                <w:rFonts w:ascii="宋体" w:eastAsia="宋体" w:hAnsi="宋体" w:cs="宋体" w:hint="eastAsia"/>
              </w:rPr>
              <w:t>②</w:t>
            </w:r>
            <w:proofErr w:type="gramStart"/>
            <w:r w:rsidRPr="00BC4ACE">
              <w:rPr>
                <w:rFonts w:ascii="Times New Roman" w:hAnsi="Times New Roman" w:cs="Times New Roman"/>
              </w:rPr>
              <w:t>到界不动</w:t>
            </w:r>
            <w:proofErr w:type="gramEnd"/>
            <w:r w:rsidRPr="00BC4ACE">
              <w:rPr>
                <w:rFonts w:ascii="Times New Roman" w:hAnsi="Times New Roman" w:cs="Times New Roman"/>
              </w:rPr>
              <w:t>的排土场边坡已分台阶整形，铺设草帘、安设了滴灌设备，排土使用的边坡进行了初步整形，平台设置了简易围堰，以利减轻边坡冲刷；</w:t>
            </w:r>
            <w:r w:rsidRPr="00BC4ACE">
              <w:rPr>
                <w:rFonts w:ascii="宋体" w:eastAsia="宋体" w:hAnsi="宋体" w:cs="宋体" w:hint="eastAsia"/>
              </w:rPr>
              <w:t>③</w:t>
            </w:r>
            <w:r w:rsidRPr="00BC4ACE">
              <w:rPr>
                <w:rFonts w:ascii="Times New Roman" w:hAnsi="Times New Roman" w:cs="Times New Roman"/>
              </w:rPr>
              <w:t>治理方案已修编，并公示。</w:t>
            </w:r>
          </w:p>
        </w:tc>
        <w:tc>
          <w:tcPr>
            <w:tcW w:w="3118" w:type="dxa"/>
            <w:tcBorders>
              <w:top w:val="single" w:sz="4" w:space="0" w:color="auto"/>
              <w:left w:val="single" w:sz="4" w:space="0" w:color="000000"/>
              <w:bottom w:val="single" w:sz="4" w:space="0" w:color="auto"/>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年度治理计划进行了补充完善并已公示，未附工程布置图；</w:t>
            </w:r>
            <w:r w:rsidRPr="00BC4ACE">
              <w:rPr>
                <w:rFonts w:ascii="宋体" w:eastAsia="宋体" w:hAnsi="宋体" w:cs="宋体" w:hint="eastAsia"/>
              </w:rPr>
              <w:t>②</w:t>
            </w:r>
            <w:r w:rsidRPr="00BC4ACE">
              <w:rPr>
                <w:rFonts w:ascii="Times New Roman" w:hAnsi="Times New Roman" w:cs="Times New Roman"/>
              </w:rPr>
              <w:t>排土场边坡进行了整形，铺设</w:t>
            </w:r>
            <w:proofErr w:type="gramStart"/>
            <w:r w:rsidRPr="00BC4ACE">
              <w:rPr>
                <w:rFonts w:ascii="Times New Roman" w:hAnsi="Times New Roman" w:cs="Times New Roman"/>
              </w:rPr>
              <w:t>了草帘并设置</w:t>
            </w:r>
            <w:proofErr w:type="gramEnd"/>
            <w:r w:rsidRPr="00BC4ACE">
              <w:rPr>
                <w:rFonts w:ascii="Times New Roman" w:hAnsi="Times New Roman" w:cs="Times New Roman"/>
              </w:rPr>
              <w:t>了滴灌设施，部分地段仍有冲刷现象，建议做好后期管护。</w:t>
            </w:r>
          </w:p>
        </w:tc>
        <w:tc>
          <w:tcPr>
            <w:tcW w:w="1228" w:type="dxa"/>
            <w:tcBorders>
              <w:top w:val="single" w:sz="4" w:space="0" w:color="auto"/>
              <w:left w:val="single" w:sz="4" w:space="0" w:color="000000"/>
              <w:bottom w:val="single" w:sz="4" w:space="0" w:color="auto"/>
              <w:right w:val="single" w:sz="4" w:space="0" w:color="000000"/>
            </w:tcBorders>
            <w:vAlign w:val="center"/>
          </w:tcPr>
          <w:p w:rsidR="00FB4227" w:rsidRPr="00BC4ACE" w:rsidRDefault="00FB4227" w:rsidP="00FB4227">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221CA5" w:rsidRPr="00BC4ACE" w:rsidTr="00221CA5">
        <w:trPr>
          <w:trHeight w:val="2686"/>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7</w:t>
            </w:r>
          </w:p>
        </w:tc>
        <w:tc>
          <w:tcPr>
            <w:tcW w:w="960"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巴彦</w:t>
            </w:r>
            <w:proofErr w:type="gramStart"/>
            <w:r w:rsidRPr="00BC4ACE">
              <w:rPr>
                <w:rFonts w:ascii="Times New Roman" w:hAnsi="Times New Roman" w:cs="Times New Roman"/>
                <w:lang w:bidi="ar"/>
              </w:rPr>
              <w:t>淖尔市</w:t>
            </w:r>
            <w:proofErr w:type="gramEnd"/>
          </w:p>
        </w:tc>
        <w:tc>
          <w:tcPr>
            <w:tcW w:w="2171" w:type="dxa"/>
            <w:tcBorders>
              <w:top w:val="single" w:sz="4" w:space="0" w:color="000000"/>
              <w:left w:val="single" w:sz="4" w:space="0" w:color="000000"/>
              <w:bottom w:val="single" w:sz="4" w:space="0" w:color="000000"/>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内蒙古大中矿业股份有限公司书记沟铁矿</w:t>
            </w:r>
          </w:p>
        </w:tc>
        <w:tc>
          <w:tcPr>
            <w:tcW w:w="3625"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年度治理计划不合理（治理区不明确、图件未实测、个别治理单元与前期治理单元重复、监测点布设不明确）；</w:t>
            </w:r>
            <w:r w:rsidRPr="00BC4ACE">
              <w:rPr>
                <w:rFonts w:ascii="宋体" w:eastAsia="宋体" w:hAnsi="宋体" w:cs="宋体" w:hint="eastAsia"/>
              </w:rPr>
              <w:t>②</w:t>
            </w:r>
            <w:r w:rsidRPr="00BC4ACE">
              <w:rPr>
                <w:rFonts w:ascii="Times New Roman" w:hAnsi="Times New Roman" w:cs="Times New Roman"/>
              </w:rPr>
              <w:t>矿山地质环境监测点布设不尽合理、安装不规范；</w:t>
            </w:r>
            <w:r w:rsidRPr="00BC4ACE">
              <w:rPr>
                <w:rFonts w:ascii="宋体" w:eastAsia="宋体" w:hAnsi="宋体" w:cs="宋体" w:hint="eastAsia"/>
              </w:rPr>
              <w:t>③</w:t>
            </w:r>
            <w:r w:rsidRPr="00BC4ACE">
              <w:rPr>
                <w:rFonts w:ascii="Times New Roman" w:hAnsi="Times New Roman" w:cs="Times New Roman"/>
              </w:rPr>
              <w:t>矿山扩大产能后，未编制矿山地质环境保护与土地复垦方案。</w:t>
            </w:r>
          </w:p>
        </w:tc>
        <w:tc>
          <w:tcPr>
            <w:tcW w:w="3876"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2021</w:t>
            </w:r>
            <w:r w:rsidRPr="00BC4ACE">
              <w:rPr>
                <w:rFonts w:ascii="Times New Roman" w:hAnsi="Times New Roman" w:cs="Times New Roman"/>
              </w:rPr>
              <w:t>年度治理与土地复垦计划中对上年度治理工作总结中提到对塌陷区进行了部分回填，现场核查属实，但年度治理计划未完善；</w:t>
            </w:r>
            <w:r w:rsidRPr="00BC4ACE">
              <w:rPr>
                <w:rFonts w:ascii="宋体" w:eastAsia="宋体" w:hAnsi="宋体" w:cs="宋体" w:hint="eastAsia"/>
              </w:rPr>
              <w:t>②</w:t>
            </w:r>
            <w:r w:rsidRPr="00BC4ACE">
              <w:rPr>
                <w:rFonts w:ascii="Times New Roman" w:hAnsi="Times New Roman" w:cs="Times New Roman"/>
              </w:rPr>
              <w:t>新增了</w:t>
            </w:r>
            <w:r w:rsidRPr="00BC4ACE">
              <w:rPr>
                <w:rFonts w:ascii="Times New Roman" w:hAnsi="Times New Roman" w:cs="Times New Roman"/>
              </w:rPr>
              <w:t>8</w:t>
            </w:r>
            <w:r w:rsidRPr="00BC4ACE">
              <w:rPr>
                <w:rFonts w:ascii="Times New Roman" w:hAnsi="Times New Roman" w:cs="Times New Roman"/>
              </w:rPr>
              <w:t>个地面塌陷监测点，但监测点埋设、制作不达方案要求，也未编号；</w:t>
            </w:r>
            <w:r w:rsidRPr="00BC4ACE">
              <w:rPr>
                <w:rFonts w:ascii="宋体" w:eastAsia="宋体" w:hAnsi="宋体" w:cs="宋体" w:hint="eastAsia"/>
              </w:rPr>
              <w:t>③</w:t>
            </w:r>
            <w:r w:rsidRPr="00BC4ACE">
              <w:rPr>
                <w:rFonts w:ascii="Times New Roman" w:hAnsi="Times New Roman" w:cs="Times New Roman"/>
              </w:rPr>
              <w:t>2021</w:t>
            </w:r>
            <w:r w:rsidRPr="00BC4ACE">
              <w:rPr>
                <w:rFonts w:ascii="Times New Roman" w:hAnsi="Times New Roman" w:cs="Times New Roman"/>
              </w:rPr>
              <w:t>年</w:t>
            </w:r>
            <w:r w:rsidRPr="00BC4ACE">
              <w:rPr>
                <w:rFonts w:ascii="Times New Roman" w:hAnsi="Times New Roman" w:cs="Times New Roman"/>
              </w:rPr>
              <w:t>2</w:t>
            </w:r>
            <w:r w:rsidRPr="00BC4ACE">
              <w:rPr>
                <w:rFonts w:ascii="Times New Roman" w:hAnsi="Times New Roman" w:cs="Times New Roman"/>
              </w:rPr>
              <w:t>月编制了矿山地质环境保护与土地复垦方案，已由市局组织专家评审通过并公示。</w:t>
            </w:r>
          </w:p>
        </w:tc>
        <w:tc>
          <w:tcPr>
            <w:tcW w:w="3118"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2022</w:t>
            </w:r>
            <w:r w:rsidRPr="00BC4ACE">
              <w:rPr>
                <w:rFonts w:ascii="Times New Roman" w:hAnsi="Times New Roman" w:cs="Times New Roman"/>
              </w:rPr>
              <w:t>年度治理计划书基本完善；</w:t>
            </w:r>
            <w:r w:rsidRPr="00BC4ACE">
              <w:rPr>
                <w:rFonts w:ascii="宋体" w:eastAsia="宋体" w:hAnsi="宋体" w:cs="宋体" w:hint="eastAsia"/>
              </w:rPr>
              <w:t>②</w:t>
            </w:r>
            <w:r w:rsidRPr="00BC4ACE">
              <w:rPr>
                <w:rFonts w:ascii="Times New Roman" w:hAnsi="Times New Roman" w:cs="Times New Roman"/>
              </w:rPr>
              <w:t>地面塌陷监测点</w:t>
            </w:r>
            <w:proofErr w:type="gramStart"/>
            <w:r w:rsidRPr="00BC4ACE">
              <w:rPr>
                <w:rFonts w:ascii="Times New Roman" w:hAnsi="Times New Roman" w:cs="Times New Roman"/>
              </w:rPr>
              <w:t>已规范</w:t>
            </w:r>
            <w:proofErr w:type="gramEnd"/>
            <w:r w:rsidRPr="00BC4ACE">
              <w:rPr>
                <w:rFonts w:ascii="Times New Roman" w:hAnsi="Times New Roman" w:cs="Times New Roman"/>
              </w:rPr>
              <w:t>建设；</w:t>
            </w:r>
            <w:r w:rsidRPr="00BC4ACE">
              <w:rPr>
                <w:rFonts w:ascii="宋体" w:eastAsia="宋体" w:hAnsi="宋体" w:cs="宋体" w:hint="eastAsia"/>
              </w:rPr>
              <w:t>③</w:t>
            </w:r>
            <w:r w:rsidRPr="00BC4ACE">
              <w:rPr>
                <w:rFonts w:ascii="Times New Roman" w:hAnsi="Times New Roman" w:cs="Times New Roman"/>
              </w:rPr>
              <w:t>2021</w:t>
            </w:r>
            <w:r w:rsidRPr="00BC4ACE">
              <w:rPr>
                <w:rFonts w:ascii="Times New Roman" w:hAnsi="Times New Roman" w:cs="Times New Roman"/>
              </w:rPr>
              <w:t>年</w:t>
            </w:r>
            <w:r w:rsidRPr="00BC4ACE">
              <w:rPr>
                <w:rFonts w:ascii="Times New Roman" w:hAnsi="Times New Roman" w:cs="Times New Roman"/>
              </w:rPr>
              <w:t>2</w:t>
            </w:r>
            <w:r w:rsidRPr="00BC4ACE">
              <w:rPr>
                <w:rFonts w:ascii="Times New Roman" w:hAnsi="Times New Roman" w:cs="Times New Roman"/>
              </w:rPr>
              <w:t>月编制了矿山地质环境保护与土地复垦方案，已由市局组织专家评审通过并公示。</w:t>
            </w:r>
          </w:p>
        </w:tc>
        <w:tc>
          <w:tcPr>
            <w:tcW w:w="1228" w:type="dxa"/>
            <w:tcBorders>
              <w:top w:val="single" w:sz="4" w:space="0" w:color="auto"/>
              <w:left w:val="single" w:sz="4" w:space="0" w:color="auto"/>
              <w:bottom w:val="single" w:sz="4" w:space="0" w:color="auto"/>
              <w:right w:val="single" w:sz="4" w:space="0" w:color="auto"/>
            </w:tcBorders>
            <w:vAlign w:val="center"/>
          </w:tcPr>
          <w:p w:rsidR="00FB4227" w:rsidRPr="00BC4ACE" w:rsidRDefault="00FB4227" w:rsidP="00FB4227">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657601" w:rsidRPr="00BC4ACE" w:rsidTr="00221CA5">
        <w:trPr>
          <w:trHeight w:val="1905"/>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lastRenderedPageBreak/>
              <w:t>8</w:t>
            </w:r>
          </w:p>
        </w:tc>
        <w:tc>
          <w:tcPr>
            <w:tcW w:w="960"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巴彦</w:t>
            </w:r>
            <w:proofErr w:type="gramStart"/>
            <w:r w:rsidRPr="00BC4ACE">
              <w:rPr>
                <w:rFonts w:ascii="Times New Roman" w:hAnsi="Times New Roman" w:cs="Times New Roman"/>
                <w:lang w:bidi="ar"/>
              </w:rPr>
              <w:t>淖尔市</w:t>
            </w:r>
            <w:proofErr w:type="gramEnd"/>
          </w:p>
        </w:tc>
        <w:tc>
          <w:tcPr>
            <w:tcW w:w="2171" w:type="dxa"/>
            <w:tcBorders>
              <w:top w:val="single" w:sz="4" w:space="0" w:color="000000"/>
              <w:left w:val="single" w:sz="4" w:space="0" w:color="000000"/>
              <w:bottom w:val="single" w:sz="4" w:space="0" w:color="auto"/>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乌拉特后旗东升庙矿区</w:t>
            </w:r>
            <w:proofErr w:type="gramStart"/>
            <w:r w:rsidRPr="00BC4ACE">
              <w:rPr>
                <w:rFonts w:ascii="Times New Roman" w:hAnsi="Times New Roman" w:cs="Times New Roman"/>
                <w:lang w:bidi="ar"/>
              </w:rPr>
              <w:t>三贵口南</w:t>
            </w:r>
            <w:proofErr w:type="gramEnd"/>
            <w:r w:rsidRPr="00BC4ACE">
              <w:rPr>
                <w:rFonts w:ascii="Times New Roman" w:hAnsi="Times New Roman" w:cs="Times New Roman"/>
                <w:lang w:bidi="ar"/>
              </w:rPr>
              <w:t>矿段</w:t>
            </w:r>
          </w:p>
        </w:tc>
        <w:tc>
          <w:tcPr>
            <w:tcW w:w="3625" w:type="dxa"/>
            <w:tcBorders>
              <w:top w:val="single" w:sz="4" w:space="0" w:color="auto"/>
              <w:left w:val="single" w:sz="4" w:space="0" w:color="000000"/>
              <w:bottom w:val="single" w:sz="4" w:space="0" w:color="auto"/>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年度治理计划书编制不详细、不能如实反应当年治理内容，如治理区不明确，治理工程没有质量要求；</w:t>
            </w:r>
            <w:r w:rsidRPr="00BC4ACE">
              <w:rPr>
                <w:rFonts w:ascii="宋体" w:eastAsia="宋体" w:hAnsi="宋体" w:cs="宋体" w:hint="eastAsia"/>
              </w:rPr>
              <w:t>②</w:t>
            </w:r>
            <w:r w:rsidRPr="00BC4ACE">
              <w:rPr>
                <w:rFonts w:ascii="Times New Roman" w:hAnsi="Times New Roman" w:cs="Times New Roman"/>
              </w:rPr>
              <w:t>年度治理计划书未公示；</w:t>
            </w:r>
            <w:r w:rsidRPr="00BC4ACE">
              <w:rPr>
                <w:rFonts w:ascii="宋体" w:eastAsia="宋体" w:hAnsi="宋体" w:cs="宋体" w:hint="eastAsia"/>
              </w:rPr>
              <w:t>③</w:t>
            </w:r>
            <w:r w:rsidRPr="00BC4ACE">
              <w:rPr>
                <w:rFonts w:ascii="Times New Roman" w:hAnsi="Times New Roman" w:cs="Times New Roman"/>
              </w:rPr>
              <w:t>治理方案已过期，应重新修编。</w:t>
            </w:r>
          </w:p>
        </w:tc>
        <w:tc>
          <w:tcPr>
            <w:tcW w:w="3876" w:type="dxa"/>
            <w:tcBorders>
              <w:top w:val="single" w:sz="4" w:space="0" w:color="auto"/>
              <w:left w:val="single" w:sz="4" w:space="0" w:color="000000"/>
              <w:bottom w:val="single" w:sz="4" w:space="0" w:color="auto"/>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2020</w:t>
            </w:r>
            <w:r w:rsidRPr="00BC4ACE">
              <w:rPr>
                <w:rFonts w:ascii="Times New Roman" w:hAnsi="Times New Roman" w:cs="Times New Roman"/>
              </w:rPr>
              <w:t>年度治理计划书未按整改要求修改完善，但</w:t>
            </w:r>
            <w:r w:rsidRPr="00BC4ACE">
              <w:rPr>
                <w:rFonts w:ascii="Times New Roman" w:hAnsi="Times New Roman" w:cs="Times New Roman"/>
              </w:rPr>
              <w:t>2021</w:t>
            </w:r>
            <w:r w:rsidRPr="00BC4ACE">
              <w:rPr>
                <w:rFonts w:ascii="Times New Roman" w:hAnsi="Times New Roman" w:cs="Times New Roman"/>
              </w:rPr>
              <w:t>年度治理计划对</w:t>
            </w:r>
            <w:r w:rsidRPr="00BC4ACE">
              <w:rPr>
                <w:rFonts w:ascii="Times New Roman" w:hAnsi="Times New Roman" w:cs="Times New Roman"/>
              </w:rPr>
              <w:t>2020</w:t>
            </w:r>
            <w:r w:rsidRPr="00BC4ACE">
              <w:rPr>
                <w:rFonts w:ascii="Times New Roman" w:hAnsi="Times New Roman" w:cs="Times New Roman"/>
              </w:rPr>
              <w:t>年度治理区、治理内容作了明确；</w:t>
            </w:r>
            <w:r w:rsidRPr="00BC4ACE">
              <w:rPr>
                <w:rFonts w:ascii="宋体" w:eastAsia="宋体" w:hAnsi="宋体" w:cs="宋体" w:hint="eastAsia"/>
              </w:rPr>
              <w:t>②</w:t>
            </w:r>
            <w:r w:rsidRPr="00BC4ACE">
              <w:rPr>
                <w:rFonts w:ascii="Times New Roman" w:hAnsi="Times New Roman" w:cs="Times New Roman"/>
              </w:rPr>
              <w:t>2021</w:t>
            </w:r>
            <w:r w:rsidRPr="00BC4ACE">
              <w:rPr>
                <w:rFonts w:ascii="Times New Roman" w:hAnsi="Times New Roman" w:cs="Times New Roman"/>
              </w:rPr>
              <w:t>年度治理计划在公司网站已公示；</w:t>
            </w:r>
            <w:r w:rsidRPr="00BC4ACE">
              <w:rPr>
                <w:rFonts w:ascii="宋体" w:eastAsia="宋体" w:hAnsi="宋体" w:cs="宋体" w:hint="eastAsia"/>
              </w:rPr>
              <w:t>③</w:t>
            </w:r>
            <w:r w:rsidRPr="00BC4ACE">
              <w:rPr>
                <w:rFonts w:ascii="Times New Roman" w:hAnsi="Times New Roman" w:cs="Times New Roman"/>
              </w:rPr>
              <w:t>治理方案已修编。</w:t>
            </w:r>
          </w:p>
        </w:tc>
        <w:tc>
          <w:tcPr>
            <w:tcW w:w="3118" w:type="dxa"/>
            <w:tcBorders>
              <w:top w:val="single" w:sz="4" w:space="0" w:color="auto"/>
              <w:left w:val="single" w:sz="4" w:space="0" w:color="000000"/>
              <w:bottom w:val="single" w:sz="4" w:space="0" w:color="auto"/>
              <w:right w:val="single" w:sz="4" w:space="0" w:color="000000"/>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2020</w:t>
            </w:r>
            <w:r w:rsidRPr="00BC4ACE">
              <w:rPr>
                <w:rFonts w:ascii="Times New Roman" w:hAnsi="Times New Roman" w:cs="Times New Roman"/>
              </w:rPr>
              <w:t>年度治理计划书已按整改要求编制和完成，并在网站进行了公示；</w:t>
            </w:r>
            <w:r w:rsidRPr="00BC4ACE">
              <w:rPr>
                <w:rFonts w:ascii="宋体" w:eastAsia="宋体" w:hAnsi="宋体" w:cs="宋体" w:hint="eastAsia"/>
              </w:rPr>
              <w:t>②</w:t>
            </w:r>
            <w:r w:rsidRPr="00BC4ACE">
              <w:rPr>
                <w:rFonts w:ascii="Times New Roman" w:hAnsi="Times New Roman" w:cs="Times New Roman"/>
              </w:rPr>
              <w:t>治理方案已于</w:t>
            </w:r>
            <w:r w:rsidRPr="00BC4ACE">
              <w:rPr>
                <w:rFonts w:ascii="Times New Roman" w:hAnsi="Times New Roman" w:cs="Times New Roman"/>
              </w:rPr>
              <w:t>2021</w:t>
            </w:r>
            <w:r w:rsidRPr="00BC4ACE">
              <w:rPr>
                <w:rFonts w:ascii="Times New Roman" w:hAnsi="Times New Roman" w:cs="Times New Roman"/>
              </w:rPr>
              <w:t>年</w:t>
            </w:r>
            <w:r w:rsidRPr="00BC4ACE">
              <w:rPr>
                <w:rFonts w:ascii="Times New Roman" w:hAnsi="Times New Roman" w:cs="Times New Roman"/>
              </w:rPr>
              <w:t>5</w:t>
            </w:r>
            <w:r w:rsidRPr="00BC4ACE">
              <w:rPr>
                <w:rFonts w:ascii="Times New Roman" w:hAnsi="Times New Roman" w:cs="Times New Roman"/>
              </w:rPr>
              <w:t>月</w:t>
            </w:r>
            <w:r w:rsidRPr="00BC4ACE">
              <w:rPr>
                <w:rFonts w:ascii="Times New Roman" w:hAnsi="Times New Roman" w:cs="Times New Roman"/>
              </w:rPr>
              <w:t>25</w:t>
            </w:r>
            <w:r w:rsidRPr="00BC4ACE">
              <w:rPr>
                <w:rFonts w:ascii="Times New Roman" w:hAnsi="Times New Roman" w:cs="Times New Roman"/>
              </w:rPr>
              <w:t>日评审通过。</w:t>
            </w:r>
          </w:p>
        </w:tc>
        <w:tc>
          <w:tcPr>
            <w:tcW w:w="1228" w:type="dxa"/>
            <w:tcBorders>
              <w:top w:val="single" w:sz="4" w:space="0" w:color="auto"/>
              <w:left w:val="single" w:sz="4" w:space="0" w:color="000000"/>
              <w:bottom w:val="single" w:sz="4" w:space="0" w:color="auto"/>
              <w:right w:val="single" w:sz="4" w:space="0" w:color="000000"/>
            </w:tcBorders>
            <w:vAlign w:val="center"/>
          </w:tcPr>
          <w:p w:rsidR="00FB4227" w:rsidRPr="00BC4ACE" w:rsidRDefault="00221CA5" w:rsidP="00FB4227">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657601" w:rsidRPr="00BC4ACE" w:rsidTr="00221CA5">
        <w:trPr>
          <w:trHeight w:val="1832"/>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FB4227" w:rsidRPr="00BC4ACE" w:rsidRDefault="00FB4227" w:rsidP="00FB4227">
            <w:pPr>
              <w:jc w:val="center"/>
              <w:textAlignment w:val="center"/>
              <w:rPr>
                <w:rFonts w:ascii="Times New Roman" w:hAnsi="Times New Roman" w:cs="Times New Roman"/>
              </w:rPr>
            </w:pPr>
            <w:r w:rsidRPr="00BC4ACE">
              <w:rPr>
                <w:rFonts w:ascii="Times New Roman" w:hAnsi="Times New Roman" w:cs="Times New Roman"/>
                <w:lang w:bidi="ar"/>
              </w:rPr>
              <w:t>9</w:t>
            </w:r>
          </w:p>
        </w:tc>
        <w:tc>
          <w:tcPr>
            <w:tcW w:w="960" w:type="dxa"/>
            <w:tcBorders>
              <w:top w:val="single" w:sz="4" w:space="0" w:color="000000"/>
              <w:left w:val="single" w:sz="4" w:space="0" w:color="000000"/>
              <w:bottom w:val="single" w:sz="4" w:space="0" w:color="000000"/>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阿拉善盟</w:t>
            </w:r>
          </w:p>
        </w:tc>
        <w:tc>
          <w:tcPr>
            <w:tcW w:w="2171"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Times New Roman" w:hAnsi="Times New Roman" w:cs="Times New Roman"/>
                <w:lang w:bidi="ar"/>
              </w:rPr>
              <w:t>内蒙古太西煤集团股份有限公司</w:t>
            </w:r>
            <w:proofErr w:type="gramStart"/>
            <w:r w:rsidRPr="00BC4ACE">
              <w:rPr>
                <w:rFonts w:ascii="Times New Roman" w:hAnsi="Times New Roman" w:cs="Times New Roman"/>
                <w:lang w:bidi="ar"/>
              </w:rPr>
              <w:t>蚕</w:t>
            </w:r>
            <w:proofErr w:type="gramEnd"/>
            <w:r w:rsidRPr="00BC4ACE">
              <w:rPr>
                <w:rFonts w:ascii="Times New Roman" w:hAnsi="Times New Roman" w:cs="Times New Roman"/>
                <w:lang w:bidi="ar"/>
              </w:rPr>
              <w:t>特拉煤矿</w:t>
            </w:r>
          </w:p>
        </w:tc>
        <w:tc>
          <w:tcPr>
            <w:tcW w:w="3625"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2020</w:t>
            </w:r>
            <w:r w:rsidRPr="00BC4ACE">
              <w:rPr>
                <w:rFonts w:ascii="Times New Roman" w:hAnsi="Times New Roman" w:cs="Times New Roman"/>
              </w:rPr>
              <w:t>年度未编制年度治理计划；</w:t>
            </w:r>
            <w:r w:rsidRPr="00BC4ACE">
              <w:rPr>
                <w:rFonts w:ascii="宋体" w:eastAsia="宋体" w:hAnsi="宋体" w:cs="宋体" w:hint="eastAsia"/>
              </w:rPr>
              <w:t>②</w:t>
            </w:r>
            <w:r w:rsidRPr="00BC4ACE">
              <w:rPr>
                <w:rFonts w:ascii="Times New Roman" w:hAnsi="Times New Roman" w:cs="Times New Roman"/>
              </w:rPr>
              <w:t>矿山地质环境治理未全部按照治理方案进行治理。</w:t>
            </w:r>
          </w:p>
        </w:tc>
        <w:tc>
          <w:tcPr>
            <w:tcW w:w="3876"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已整改；</w:t>
            </w:r>
            <w:r w:rsidRPr="00BC4ACE">
              <w:rPr>
                <w:rFonts w:ascii="宋体" w:eastAsia="宋体" w:hAnsi="宋体" w:cs="宋体" w:hint="eastAsia"/>
              </w:rPr>
              <w:t>②</w:t>
            </w:r>
            <w:r w:rsidRPr="00BC4ACE">
              <w:rPr>
                <w:rFonts w:ascii="Times New Roman" w:hAnsi="Times New Roman" w:cs="Times New Roman"/>
              </w:rPr>
              <w:t>一、三</w:t>
            </w:r>
            <w:proofErr w:type="gramStart"/>
            <w:r w:rsidRPr="00BC4ACE">
              <w:rPr>
                <w:rFonts w:ascii="Times New Roman" w:hAnsi="Times New Roman" w:cs="Times New Roman"/>
              </w:rPr>
              <w:t>采区采坑未到</w:t>
            </w:r>
            <w:proofErr w:type="gramEnd"/>
            <w:r w:rsidRPr="00BC4ACE">
              <w:rPr>
                <w:rFonts w:ascii="Times New Roman" w:hAnsi="Times New Roman" w:cs="Times New Roman"/>
              </w:rPr>
              <w:t>回填阶段；灭火工程</w:t>
            </w:r>
            <w:proofErr w:type="gramStart"/>
            <w:r w:rsidRPr="00BC4ACE">
              <w:rPr>
                <w:rFonts w:ascii="Times New Roman" w:hAnsi="Times New Roman" w:cs="Times New Roman"/>
              </w:rPr>
              <w:t>剥</w:t>
            </w:r>
            <w:proofErr w:type="gramEnd"/>
            <w:r w:rsidRPr="00BC4ACE">
              <w:rPr>
                <w:rFonts w:ascii="Times New Roman" w:hAnsi="Times New Roman" w:cs="Times New Roman"/>
              </w:rPr>
              <w:t>挖坑及排土场治理中，尚未全部完成。</w:t>
            </w:r>
          </w:p>
        </w:tc>
        <w:tc>
          <w:tcPr>
            <w:tcW w:w="3118"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D05214">
            <w:pPr>
              <w:jc w:val="center"/>
              <w:textAlignment w:val="center"/>
              <w:rPr>
                <w:rFonts w:ascii="Times New Roman" w:hAnsi="Times New Roman" w:cs="Times New Roman"/>
              </w:rPr>
            </w:pPr>
            <w:r w:rsidRPr="00BC4ACE">
              <w:rPr>
                <w:rFonts w:ascii="宋体" w:eastAsia="宋体" w:hAnsi="宋体" w:cs="宋体" w:hint="eastAsia"/>
              </w:rPr>
              <w:t>①</w:t>
            </w:r>
            <w:r w:rsidR="00D05214">
              <w:rPr>
                <w:rFonts w:ascii="Times New Roman" w:hAnsi="Times New Roman" w:cs="Times New Roman" w:hint="eastAsia"/>
              </w:rPr>
              <w:t>任未</w:t>
            </w:r>
            <w:r w:rsidRPr="00BC4ACE">
              <w:rPr>
                <w:rFonts w:ascii="Times New Roman" w:hAnsi="Times New Roman" w:cs="Times New Roman"/>
              </w:rPr>
              <w:t>完成灭火工程治理任务。</w:t>
            </w:r>
          </w:p>
        </w:tc>
        <w:tc>
          <w:tcPr>
            <w:tcW w:w="1228" w:type="dxa"/>
            <w:tcBorders>
              <w:top w:val="single" w:sz="4" w:space="0" w:color="auto"/>
              <w:left w:val="single" w:sz="4" w:space="0" w:color="auto"/>
              <w:bottom w:val="single" w:sz="4" w:space="0" w:color="auto"/>
              <w:right w:val="single" w:sz="4" w:space="0" w:color="auto"/>
            </w:tcBorders>
            <w:vAlign w:val="center"/>
          </w:tcPr>
          <w:p w:rsidR="00FB4227" w:rsidRPr="00BC4ACE" w:rsidRDefault="00221CA5" w:rsidP="00FB4227">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bl>
    <w:p w:rsidR="00FC36ED" w:rsidRPr="00BC4ACE" w:rsidRDefault="00FC36ED" w:rsidP="00FB4227">
      <w:pPr>
        <w:widowControl/>
        <w:rPr>
          <w:rFonts w:ascii="Times New Roman" w:eastAsia="宋体" w:hAnsi="Times New Roman" w:cs="Times New Roman"/>
          <w:color w:val="000000"/>
          <w:kern w:val="0"/>
          <w:sz w:val="32"/>
          <w:szCs w:val="32"/>
        </w:rPr>
      </w:pPr>
    </w:p>
    <w:sectPr w:rsidR="00FC36ED" w:rsidRPr="00BC4ACE" w:rsidSect="00FB4227">
      <w:footerReference w:type="default" r:id="rId8"/>
      <w:pgSz w:w="16839" w:h="11907" w:orient="landscape" w:code="9"/>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CC" w:rsidRDefault="00AE4FCC" w:rsidP="00E45C9A">
      <w:r>
        <w:separator/>
      </w:r>
    </w:p>
  </w:endnote>
  <w:endnote w:type="continuationSeparator" w:id="0">
    <w:p w:rsidR="00AE4FCC" w:rsidRDefault="00AE4FCC" w:rsidP="00E4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1AD" w:rsidRDefault="002F01AD" w:rsidP="00F210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CC" w:rsidRDefault="00AE4FCC" w:rsidP="00E45C9A">
      <w:r>
        <w:separator/>
      </w:r>
    </w:p>
  </w:footnote>
  <w:footnote w:type="continuationSeparator" w:id="0">
    <w:p w:rsidR="00AE4FCC" w:rsidRDefault="00AE4FCC" w:rsidP="00E45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17"/>
    <w:rsid w:val="00034622"/>
    <w:rsid w:val="00042DBB"/>
    <w:rsid w:val="000801AF"/>
    <w:rsid w:val="000815AF"/>
    <w:rsid w:val="00081ACD"/>
    <w:rsid w:val="000900AB"/>
    <w:rsid w:val="00091F12"/>
    <w:rsid w:val="00097D7D"/>
    <w:rsid w:val="000A6665"/>
    <w:rsid w:val="000B12CE"/>
    <w:rsid w:val="000B4104"/>
    <w:rsid w:val="000B5762"/>
    <w:rsid w:val="000C2C17"/>
    <w:rsid w:val="000C2CB7"/>
    <w:rsid w:val="00146D4A"/>
    <w:rsid w:val="00160248"/>
    <w:rsid w:val="00162CD6"/>
    <w:rsid w:val="00172D2D"/>
    <w:rsid w:val="00186B01"/>
    <w:rsid w:val="00193F41"/>
    <w:rsid w:val="001D52DC"/>
    <w:rsid w:val="001E3E5E"/>
    <w:rsid w:val="001E4942"/>
    <w:rsid w:val="0021357B"/>
    <w:rsid w:val="00221CA5"/>
    <w:rsid w:val="00230C18"/>
    <w:rsid w:val="0023121D"/>
    <w:rsid w:val="00237F6D"/>
    <w:rsid w:val="0024367F"/>
    <w:rsid w:val="00246AE3"/>
    <w:rsid w:val="00252AEE"/>
    <w:rsid w:val="00254D0E"/>
    <w:rsid w:val="00256F56"/>
    <w:rsid w:val="00267466"/>
    <w:rsid w:val="002811B5"/>
    <w:rsid w:val="002D4801"/>
    <w:rsid w:val="002D7EB7"/>
    <w:rsid w:val="002E7E83"/>
    <w:rsid w:val="002F01AD"/>
    <w:rsid w:val="0031022A"/>
    <w:rsid w:val="00316650"/>
    <w:rsid w:val="00317A93"/>
    <w:rsid w:val="003243C0"/>
    <w:rsid w:val="00340A4F"/>
    <w:rsid w:val="003428CA"/>
    <w:rsid w:val="00344C2F"/>
    <w:rsid w:val="0034703C"/>
    <w:rsid w:val="00350C08"/>
    <w:rsid w:val="00356DD8"/>
    <w:rsid w:val="003633C3"/>
    <w:rsid w:val="003719EE"/>
    <w:rsid w:val="003817DE"/>
    <w:rsid w:val="003A2588"/>
    <w:rsid w:val="003C3F46"/>
    <w:rsid w:val="003D1AA2"/>
    <w:rsid w:val="003D7247"/>
    <w:rsid w:val="003E7ABD"/>
    <w:rsid w:val="003F3505"/>
    <w:rsid w:val="00411DB8"/>
    <w:rsid w:val="00421014"/>
    <w:rsid w:val="0045104D"/>
    <w:rsid w:val="00451E14"/>
    <w:rsid w:val="00482EC7"/>
    <w:rsid w:val="004A0F84"/>
    <w:rsid w:val="004C6AA5"/>
    <w:rsid w:val="004D6D97"/>
    <w:rsid w:val="004D7C1A"/>
    <w:rsid w:val="004F5EE9"/>
    <w:rsid w:val="00506549"/>
    <w:rsid w:val="00506B32"/>
    <w:rsid w:val="0053056A"/>
    <w:rsid w:val="005313E8"/>
    <w:rsid w:val="005323E0"/>
    <w:rsid w:val="00570DBC"/>
    <w:rsid w:val="00591B46"/>
    <w:rsid w:val="00591CD6"/>
    <w:rsid w:val="005B1316"/>
    <w:rsid w:val="005B7EEB"/>
    <w:rsid w:val="005C62C8"/>
    <w:rsid w:val="005E5F48"/>
    <w:rsid w:val="005E6225"/>
    <w:rsid w:val="005F18FE"/>
    <w:rsid w:val="005F3BB9"/>
    <w:rsid w:val="00602E8A"/>
    <w:rsid w:val="00657601"/>
    <w:rsid w:val="006613A7"/>
    <w:rsid w:val="00662391"/>
    <w:rsid w:val="00675A21"/>
    <w:rsid w:val="00680062"/>
    <w:rsid w:val="006937AA"/>
    <w:rsid w:val="00694358"/>
    <w:rsid w:val="006B0137"/>
    <w:rsid w:val="006C3642"/>
    <w:rsid w:val="006D2E32"/>
    <w:rsid w:val="006D3761"/>
    <w:rsid w:val="006D7BEB"/>
    <w:rsid w:val="00707D6B"/>
    <w:rsid w:val="00725466"/>
    <w:rsid w:val="00744AF2"/>
    <w:rsid w:val="007612D5"/>
    <w:rsid w:val="00767EEF"/>
    <w:rsid w:val="00776571"/>
    <w:rsid w:val="00777991"/>
    <w:rsid w:val="007A66B8"/>
    <w:rsid w:val="007C0505"/>
    <w:rsid w:val="007C361B"/>
    <w:rsid w:val="007D7098"/>
    <w:rsid w:val="007E24C7"/>
    <w:rsid w:val="008351B1"/>
    <w:rsid w:val="008658E0"/>
    <w:rsid w:val="0088400C"/>
    <w:rsid w:val="00886755"/>
    <w:rsid w:val="00890C08"/>
    <w:rsid w:val="008B098F"/>
    <w:rsid w:val="008B649F"/>
    <w:rsid w:val="008D148B"/>
    <w:rsid w:val="009007C0"/>
    <w:rsid w:val="00902C24"/>
    <w:rsid w:val="00925127"/>
    <w:rsid w:val="00941BE4"/>
    <w:rsid w:val="00944D03"/>
    <w:rsid w:val="00960A4C"/>
    <w:rsid w:val="009665D7"/>
    <w:rsid w:val="009763E5"/>
    <w:rsid w:val="00986F67"/>
    <w:rsid w:val="00987D06"/>
    <w:rsid w:val="00995E5F"/>
    <w:rsid w:val="009C19F0"/>
    <w:rsid w:val="009C3FC8"/>
    <w:rsid w:val="009D1739"/>
    <w:rsid w:val="009E252B"/>
    <w:rsid w:val="009E3A5F"/>
    <w:rsid w:val="009F539B"/>
    <w:rsid w:val="009F7F39"/>
    <w:rsid w:val="00A2295C"/>
    <w:rsid w:val="00A239BF"/>
    <w:rsid w:val="00A3762B"/>
    <w:rsid w:val="00A54F58"/>
    <w:rsid w:val="00A639F1"/>
    <w:rsid w:val="00AA6411"/>
    <w:rsid w:val="00AC20D2"/>
    <w:rsid w:val="00AC6074"/>
    <w:rsid w:val="00AE40F4"/>
    <w:rsid w:val="00AE4323"/>
    <w:rsid w:val="00AE4FCC"/>
    <w:rsid w:val="00AE61E5"/>
    <w:rsid w:val="00AF3280"/>
    <w:rsid w:val="00B12B92"/>
    <w:rsid w:val="00B26729"/>
    <w:rsid w:val="00B81866"/>
    <w:rsid w:val="00B81AD7"/>
    <w:rsid w:val="00B865AE"/>
    <w:rsid w:val="00BA3B14"/>
    <w:rsid w:val="00BB522C"/>
    <w:rsid w:val="00BC4ACE"/>
    <w:rsid w:val="00BD70B8"/>
    <w:rsid w:val="00BF4186"/>
    <w:rsid w:val="00BF7455"/>
    <w:rsid w:val="00C03EE7"/>
    <w:rsid w:val="00C11346"/>
    <w:rsid w:val="00C16AA3"/>
    <w:rsid w:val="00C21143"/>
    <w:rsid w:val="00C25C17"/>
    <w:rsid w:val="00C278DF"/>
    <w:rsid w:val="00C321D9"/>
    <w:rsid w:val="00C42ECA"/>
    <w:rsid w:val="00C47752"/>
    <w:rsid w:val="00C52D4B"/>
    <w:rsid w:val="00C61120"/>
    <w:rsid w:val="00C7569F"/>
    <w:rsid w:val="00C93353"/>
    <w:rsid w:val="00CA04AB"/>
    <w:rsid w:val="00CA0A17"/>
    <w:rsid w:val="00CD0B5E"/>
    <w:rsid w:val="00CD1EED"/>
    <w:rsid w:val="00CD6C7F"/>
    <w:rsid w:val="00CE3CB1"/>
    <w:rsid w:val="00CE5C33"/>
    <w:rsid w:val="00D05214"/>
    <w:rsid w:val="00D1022D"/>
    <w:rsid w:val="00D16C9D"/>
    <w:rsid w:val="00D46314"/>
    <w:rsid w:val="00D70BF1"/>
    <w:rsid w:val="00D7576D"/>
    <w:rsid w:val="00D80226"/>
    <w:rsid w:val="00DB0F2C"/>
    <w:rsid w:val="00DB4E63"/>
    <w:rsid w:val="00DC5CF4"/>
    <w:rsid w:val="00DD216F"/>
    <w:rsid w:val="00DD60C5"/>
    <w:rsid w:val="00E03830"/>
    <w:rsid w:val="00E06120"/>
    <w:rsid w:val="00E11F9A"/>
    <w:rsid w:val="00E277E4"/>
    <w:rsid w:val="00E453C7"/>
    <w:rsid w:val="00E45C9A"/>
    <w:rsid w:val="00E512F2"/>
    <w:rsid w:val="00E56522"/>
    <w:rsid w:val="00E66CF2"/>
    <w:rsid w:val="00EA3868"/>
    <w:rsid w:val="00EA3D8A"/>
    <w:rsid w:val="00EA7745"/>
    <w:rsid w:val="00EC0676"/>
    <w:rsid w:val="00ED1DCE"/>
    <w:rsid w:val="00ED46BF"/>
    <w:rsid w:val="00EE52FA"/>
    <w:rsid w:val="00EE5D3D"/>
    <w:rsid w:val="00EF3E53"/>
    <w:rsid w:val="00F06470"/>
    <w:rsid w:val="00F15D0A"/>
    <w:rsid w:val="00F21034"/>
    <w:rsid w:val="00F3772F"/>
    <w:rsid w:val="00F41A34"/>
    <w:rsid w:val="00F42792"/>
    <w:rsid w:val="00F637E2"/>
    <w:rsid w:val="00F66FC6"/>
    <w:rsid w:val="00F67252"/>
    <w:rsid w:val="00F732C0"/>
    <w:rsid w:val="00F92049"/>
    <w:rsid w:val="00FB4227"/>
    <w:rsid w:val="00FB7BE2"/>
    <w:rsid w:val="00FC3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356DD8"/>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C9A"/>
    <w:rPr>
      <w:sz w:val="18"/>
      <w:szCs w:val="18"/>
    </w:rPr>
  </w:style>
  <w:style w:type="paragraph" w:styleId="a4">
    <w:name w:val="footer"/>
    <w:basedOn w:val="a"/>
    <w:link w:val="Char0"/>
    <w:uiPriority w:val="99"/>
    <w:unhideWhenUsed/>
    <w:rsid w:val="00E45C9A"/>
    <w:pPr>
      <w:tabs>
        <w:tab w:val="center" w:pos="4153"/>
        <w:tab w:val="right" w:pos="8306"/>
      </w:tabs>
      <w:snapToGrid w:val="0"/>
      <w:jc w:val="left"/>
    </w:pPr>
    <w:rPr>
      <w:sz w:val="18"/>
      <w:szCs w:val="18"/>
    </w:rPr>
  </w:style>
  <w:style w:type="character" w:customStyle="1" w:styleId="Char0">
    <w:name w:val="页脚 Char"/>
    <w:basedOn w:val="a0"/>
    <w:link w:val="a4"/>
    <w:uiPriority w:val="99"/>
    <w:rsid w:val="00E45C9A"/>
    <w:rPr>
      <w:sz w:val="18"/>
      <w:szCs w:val="18"/>
    </w:rPr>
  </w:style>
  <w:style w:type="character" w:customStyle="1" w:styleId="2Char">
    <w:name w:val="标题 2 Char"/>
    <w:basedOn w:val="a0"/>
    <w:link w:val="2"/>
    <w:uiPriority w:val="9"/>
    <w:rsid w:val="00356DD8"/>
    <w:rPr>
      <w:rFonts w:asciiTheme="majorHAnsi" w:eastAsiaTheme="majorEastAsia" w:hAnsiTheme="majorHAnsi" w:cstheme="majorBidi"/>
      <w:b/>
      <w:bCs/>
      <w:kern w:val="0"/>
      <w:sz w:val="32"/>
      <w:szCs w:val="32"/>
    </w:rPr>
  </w:style>
  <w:style w:type="paragraph" w:styleId="a5">
    <w:name w:val="No Spacing"/>
    <w:uiPriority w:val="1"/>
    <w:qFormat/>
    <w:rsid w:val="00F15D0A"/>
    <w:pPr>
      <w:widowControl w:val="0"/>
      <w:jc w:val="both"/>
    </w:pPr>
  </w:style>
  <w:style w:type="character" w:customStyle="1" w:styleId="font01">
    <w:name w:val="font01"/>
    <w:rsid w:val="002D4801"/>
    <w:rPr>
      <w:rFonts w:ascii="Calibri" w:hAnsi="Calibri" w:cs="Calibri" w:hint="default"/>
      <w:i w:val="0"/>
      <w:iCs w:val="0"/>
      <w:color w:val="000000"/>
      <w:sz w:val="21"/>
      <w:szCs w:val="21"/>
      <w:u w:val="none"/>
    </w:rPr>
  </w:style>
  <w:style w:type="character" w:customStyle="1" w:styleId="font91">
    <w:name w:val="font91"/>
    <w:qFormat/>
    <w:rsid w:val="002D4801"/>
    <w:rPr>
      <w:rFonts w:ascii="Times New Roman" w:hAnsi="Times New Roman" w:cs="Times New Roman" w:hint="default"/>
      <w:color w:val="000000"/>
      <w:sz w:val="22"/>
      <w:szCs w:val="22"/>
      <w:u w:val="none"/>
    </w:rPr>
  </w:style>
  <w:style w:type="character" w:customStyle="1" w:styleId="font112">
    <w:name w:val="font112"/>
    <w:qFormat/>
    <w:rsid w:val="002D4801"/>
    <w:rPr>
      <w:rFonts w:ascii="Times New Roman" w:hAnsi="Times New Roman" w:cs="Times New Roman" w:hint="default"/>
      <w:color w:val="000000"/>
      <w:sz w:val="22"/>
      <w:szCs w:val="22"/>
      <w:u w:val="none"/>
    </w:rPr>
  </w:style>
  <w:style w:type="character" w:customStyle="1" w:styleId="font51">
    <w:name w:val="font51"/>
    <w:qFormat/>
    <w:rsid w:val="002D4801"/>
    <w:rPr>
      <w:rFonts w:ascii="宋体" w:eastAsia="宋体" w:hAnsi="宋体" w:cs="宋体" w:hint="eastAsia"/>
      <w:color w:val="000000"/>
      <w:sz w:val="22"/>
      <w:szCs w:val="22"/>
      <w:u w:val="none"/>
    </w:rPr>
  </w:style>
  <w:style w:type="character" w:customStyle="1" w:styleId="font21">
    <w:name w:val="font21"/>
    <w:qFormat/>
    <w:rsid w:val="002D4801"/>
    <w:rPr>
      <w:rFonts w:ascii="宋体" w:eastAsia="宋体" w:hAnsi="宋体" w:cs="宋体" w:hint="eastAsia"/>
      <w:color w:val="000000"/>
      <w:sz w:val="22"/>
      <w:szCs w:val="22"/>
      <w:u w:val="none"/>
    </w:rPr>
  </w:style>
  <w:style w:type="paragraph" w:styleId="1">
    <w:name w:val="toc 1"/>
    <w:basedOn w:val="a"/>
    <w:next w:val="a"/>
    <w:autoRedefine/>
    <w:uiPriority w:val="39"/>
    <w:unhideWhenUsed/>
    <w:rsid w:val="00BC4ACE"/>
    <w:pPr>
      <w:spacing w:before="120" w:after="120"/>
      <w:jc w:val="left"/>
    </w:pPr>
    <w:rPr>
      <w:rFonts w:cstheme="minorHAnsi"/>
      <w:b/>
      <w:bCs/>
      <w:caps/>
      <w:sz w:val="20"/>
      <w:szCs w:val="20"/>
    </w:rPr>
  </w:style>
  <w:style w:type="paragraph" w:styleId="20">
    <w:name w:val="toc 2"/>
    <w:basedOn w:val="a"/>
    <w:next w:val="a"/>
    <w:autoRedefine/>
    <w:uiPriority w:val="39"/>
    <w:unhideWhenUsed/>
    <w:rsid w:val="00BC4ACE"/>
    <w:pPr>
      <w:ind w:left="210"/>
      <w:jc w:val="left"/>
    </w:pPr>
    <w:rPr>
      <w:rFonts w:cstheme="minorHAnsi"/>
      <w:smallCaps/>
      <w:sz w:val="20"/>
      <w:szCs w:val="20"/>
    </w:rPr>
  </w:style>
  <w:style w:type="paragraph" w:styleId="3">
    <w:name w:val="toc 3"/>
    <w:basedOn w:val="a"/>
    <w:next w:val="a"/>
    <w:autoRedefine/>
    <w:uiPriority w:val="39"/>
    <w:unhideWhenUsed/>
    <w:rsid w:val="00BC4ACE"/>
    <w:pPr>
      <w:ind w:left="420"/>
      <w:jc w:val="left"/>
    </w:pPr>
    <w:rPr>
      <w:rFonts w:cstheme="minorHAnsi"/>
      <w:i/>
      <w:iCs/>
      <w:sz w:val="20"/>
      <w:szCs w:val="20"/>
    </w:rPr>
  </w:style>
  <w:style w:type="paragraph" w:styleId="4">
    <w:name w:val="toc 4"/>
    <w:basedOn w:val="a"/>
    <w:next w:val="a"/>
    <w:autoRedefine/>
    <w:uiPriority w:val="39"/>
    <w:unhideWhenUsed/>
    <w:rsid w:val="00BC4ACE"/>
    <w:pPr>
      <w:ind w:left="630"/>
      <w:jc w:val="left"/>
    </w:pPr>
    <w:rPr>
      <w:rFonts w:cstheme="minorHAnsi"/>
      <w:sz w:val="18"/>
      <w:szCs w:val="18"/>
    </w:rPr>
  </w:style>
  <w:style w:type="paragraph" w:styleId="5">
    <w:name w:val="toc 5"/>
    <w:basedOn w:val="a"/>
    <w:next w:val="a"/>
    <w:autoRedefine/>
    <w:uiPriority w:val="39"/>
    <w:unhideWhenUsed/>
    <w:rsid w:val="00BC4ACE"/>
    <w:pPr>
      <w:ind w:left="840"/>
      <w:jc w:val="left"/>
    </w:pPr>
    <w:rPr>
      <w:rFonts w:cstheme="minorHAnsi"/>
      <w:sz w:val="18"/>
      <w:szCs w:val="18"/>
    </w:rPr>
  </w:style>
  <w:style w:type="paragraph" w:styleId="6">
    <w:name w:val="toc 6"/>
    <w:basedOn w:val="a"/>
    <w:next w:val="a"/>
    <w:autoRedefine/>
    <w:uiPriority w:val="39"/>
    <w:unhideWhenUsed/>
    <w:rsid w:val="00BC4ACE"/>
    <w:pPr>
      <w:ind w:left="1050"/>
      <w:jc w:val="left"/>
    </w:pPr>
    <w:rPr>
      <w:rFonts w:cstheme="minorHAnsi"/>
      <w:sz w:val="18"/>
      <w:szCs w:val="18"/>
    </w:rPr>
  </w:style>
  <w:style w:type="paragraph" w:styleId="7">
    <w:name w:val="toc 7"/>
    <w:basedOn w:val="a"/>
    <w:next w:val="a"/>
    <w:autoRedefine/>
    <w:uiPriority w:val="39"/>
    <w:unhideWhenUsed/>
    <w:rsid w:val="00BC4ACE"/>
    <w:pPr>
      <w:ind w:left="1260"/>
      <w:jc w:val="left"/>
    </w:pPr>
    <w:rPr>
      <w:rFonts w:cstheme="minorHAnsi"/>
      <w:sz w:val="18"/>
      <w:szCs w:val="18"/>
    </w:rPr>
  </w:style>
  <w:style w:type="paragraph" w:styleId="8">
    <w:name w:val="toc 8"/>
    <w:basedOn w:val="a"/>
    <w:next w:val="a"/>
    <w:autoRedefine/>
    <w:uiPriority w:val="39"/>
    <w:unhideWhenUsed/>
    <w:rsid w:val="00BC4ACE"/>
    <w:pPr>
      <w:ind w:left="1470"/>
      <w:jc w:val="left"/>
    </w:pPr>
    <w:rPr>
      <w:rFonts w:cstheme="minorHAnsi"/>
      <w:sz w:val="18"/>
      <w:szCs w:val="18"/>
    </w:rPr>
  </w:style>
  <w:style w:type="paragraph" w:styleId="9">
    <w:name w:val="toc 9"/>
    <w:basedOn w:val="a"/>
    <w:next w:val="a"/>
    <w:autoRedefine/>
    <w:uiPriority w:val="39"/>
    <w:unhideWhenUsed/>
    <w:rsid w:val="00BC4ACE"/>
    <w:pPr>
      <w:ind w:left="1680"/>
      <w:jc w:val="left"/>
    </w:pPr>
    <w:rPr>
      <w:rFonts w:cstheme="minorHAnsi"/>
      <w:sz w:val="18"/>
      <w:szCs w:val="18"/>
    </w:rPr>
  </w:style>
  <w:style w:type="character" w:styleId="a6">
    <w:name w:val="Hyperlink"/>
    <w:basedOn w:val="a0"/>
    <w:uiPriority w:val="99"/>
    <w:unhideWhenUsed/>
    <w:rsid w:val="00BC4A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356DD8"/>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C9A"/>
    <w:rPr>
      <w:sz w:val="18"/>
      <w:szCs w:val="18"/>
    </w:rPr>
  </w:style>
  <w:style w:type="paragraph" w:styleId="a4">
    <w:name w:val="footer"/>
    <w:basedOn w:val="a"/>
    <w:link w:val="Char0"/>
    <w:uiPriority w:val="99"/>
    <w:unhideWhenUsed/>
    <w:rsid w:val="00E45C9A"/>
    <w:pPr>
      <w:tabs>
        <w:tab w:val="center" w:pos="4153"/>
        <w:tab w:val="right" w:pos="8306"/>
      </w:tabs>
      <w:snapToGrid w:val="0"/>
      <w:jc w:val="left"/>
    </w:pPr>
    <w:rPr>
      <w:sz w:val="18"/>
      <w:szCs w:val="18"/>
    </w:rPr>
  </w:style>
  <w:style w:type="character" w:customStyle="1" w:styleId="Char0">
    <w:name w:val="页脚 Char"/>
    <w:basedOn w:val="a0"/>
    <w:link w:val="a4"/>
    <w:uiPriority w:val="99"/>
    <w:rsid w:val="00E45C9A"/>
    <w:rPr>
      <w:sz w:val="18"/>
      <w:szCs w:val="18"/>
    </w:rPr>
  </w:style>
  <w:style w:type="character" w:customStyle="1" w:styleId="2Char">
    <w:name w:val="标题 2 Char"/>
    <w:basedOn w:val="a0"/>
    <w:link w:val="2"/>
    <w:uiPriority w:val="9"/>
    <w:rsid w:val="00356DD8"/>
    <w:rPr>
      <w:rFonts w:asciiTheme="majorHAnsi" w:eastAsiaTheme="majorEastAsia" w:hAnsiTheme="majorHAnsi" w:cstheme="majorBidi"/>
      <w:b/>
      <w:bCs/>
      <w:kern w:val="0"/>
      <w:sz w:val="32"/>
      <w:szCs w:val="32"/>
    </w:rPr>
  </w:style>
  <w:style w:type="paragraph" w:styleId="a5">
    <w:name w:val="No Spacing"/>
    <w:uiPriority w:val="1"/>
    <w:qFormat/>
    <w:rsid w:val="00F15D0A"/>
    <w:pPr>
      <w:widowControl w:val="0"/>
      <w:jc w:val="both"/>
    </w:pPr>
  </w:style>
  <w:style w:type="character" w:customStyle="1" w:styleId="font01">
    <w:name w:val="font01"/>
    <w:rsid w:val="002D4801"/>
    <w:rPr>
      <w:rFonts w:ascii="Calibri" w:hAnsi="Calibri" w:cs="Calibri" w:hint="default"/>
      <w:i w:val="0"/>
      <w:iCs w:val="0"/>
      <w:color w:val="000000"/>
      <w:sz w:val="21"/>
      <w:szCs w:val="21"/>
      <w:u w:val="none"/>
    </w:rPr>
  </w:style>
  <w:style w:type="character" w:customStyle="1" w:styleId="font91">
    <w:name w:val="font91"/>
    <w:qFormat/>
    <w:rsid w:val="002D4801"/>
    <w:rPr>
      <w:rFonts w:ascii="Times New Roman" w:hAnsi="Times New Roman" w:cs="Times New Roman" w:hint="default"/>
      <w:color w:val="000000"/>
      <w:sz w:val="22"/>
      <w:szCs w:val="22"/>
      <w:u w:val="none"/>
    </w:rPr>
  </w:style>
  <w:style w:type="character" w:customStyle="1" w:styleId="font112">
    <w:name w:val="font112"/>
    <w:qFormat/>
    <w:rsid w:val="002D4801"/>
    <w:rPr>
      <w:rFonts w:ascii="Times New Roman" w:hAnsi="Times New Roman" w:cs="Times New Roman" w:hint="default"/>
      <w:color w:val="000000"/>
      <w:sz w:val="22"/>
      <w:szCs w:val="22"/>
      <w:u w:val="none"/>
    </w:rPr>
  </w:style>
  <w:style w:type="character" w:customStyle="1" w:styleId="font51">
    <w:name w:val="font51"/>
    <w:qFormat/>
    <w:rsid w:val="002D4801"/>
    <w:rPr>
      <w:rFonts w:ascii="宋体" w:eastAsia="宋体" w:hAnsi="宋体" w:cs="宋体" w:hint="eastAsia"/>
      <w:color w:val="000000"/>
      <w:sz w:val="22"/>
      <w:szCs w:val="22"/>
      <w:u w:val="none"/>
    </w:rPr>
  </w:style>
  <w:style w:type="character" w:customStyle="1" w:styleId="font21">
    <w:name w:val="font21"/>
    <w:qFormat/>
    <w:rsid w:val="002D4801"/>
    <w:rPr>
      <w:rFonts w:ascii="宋体" w:eastAsia="宋体" w:hAnsi="宋体" w:cs="宋体" w:hint="eastAsia"/>
      <w:color w:val="000000"/>
      <w:sz w:val="22"/>
      <w:szCs w:val="22"/>
      <w:u w:val="none"/>
    </w:rPr>
  </w:style>
  <w:style w:type="paragraph" w:styleId="1">
    <w:name w:val="toc 1"/>
    <w:basedOn w:val="a"/>
    <w:next w:val="a"/>
    <w:autoRedefine/>
    <w:uiPriority w:val="39"/>
    <w:unhideWhenUsed/>
    <w:rsid w:val="00BC4ACE"/>
    <w:pPr>
      <w:spacing w:before="120" w:after="120"/>
      <w:jc w:val="left"/>
    </w:pPr>
    <w:rPr>
      <w:rFonts w:cstheme="minorHAnsi"/>
      <w:b/>
      <w:bCs/>
      <w:caps/>
      <w:sz w:val="20"/>
      <w:szCs w:val="20"/>
    </w:rPr>
  </w:style>
  <w:style w:type="paragraph" w:styleId="20">
    <w:name w:val="toc 2"/>
    <w:basedOn w:val="a"/>
    <w:next w:val="a"/>
    <w:autoRedefine/>
    <w:uiPriority w:val="39"/>
    <w:unhideWhenUsed/>
    <w:rsid w:val="00BC4ACE"/>
    <w:pPr>
      <w:ind w:left="210"/>
      <w:jc w:val="left"/>
    </w:pPr>
    <w:rPr>
      <w:rFonts w:cstheme="minorHAnsi"/>
      <w:smallCaps/>
      <w:sz w:val="20"/>
      <w:szCs w:val="20"/>
    </w:rPr>
  </w:style>
  <w:style w:type="paragraph" w:styleId="3">
    <w:name w:val="toc 3"/>
    <w:basedOn w:val="a"/>
    <w:next w:val="a"/>
    <w:autoRedefine/>
    <w:uiPriority w:val="39"/>
    <w:unhideWhenUsed/>
    <w:rsid w:val="00BC4ACE"/>
    <w:pPr>
      <w:ind w:left="420"/>
      <w:jc w:val="left"/>
    </w:pPr>
    <w:rPr>
      <w:rFonts w:cstheme="minorHAnsi"/>
      <w:i/>
      <w:iCs/>
      <w:sz w:val="20"/>
      <w:szCs w:val="20"/>
    </w:rPr>
  </w:style>
  <w:style w:type="paragraph" w:styleId="4">
    <w:name w:val="toc 4"/>
    <w:basedOn w:val="a"/>
    <w:next w:val="a"/>
    <w:autoRedefine/>
    <w:uiPriority w:val="39"/>
    <w:unhideWhenUsed/>
    <w:rsid w:val="00BC4ACE"/>
    <w:pPr>
      <w:ind w:left="630"/>
      <w:jc w:val="left"/>
    </w:pPr>
    <w:rPr>
      <w:rFonts w:cstheme="minorHAnsi"/>
      <w:sz w:val="18"/>
      <w:szCs w:val="18"/>
    </w:rPr>
  </w:style>
  <w:style w:type="paragraph" w:styleId="5">
    <w:name w:val="toc 5"/>
    <w:basedOn w:val="a"/>
    <w:next w:val="a"/>
    <w:autoRedefine/>
    <w:uiPriority w:val="39"/>
    <w:unhideWhenUsed/>
    <w:rsid w:val="00BC4ACE"/>
    <w:pPr>
      <w:ind w:left="840"/>
      <w:jc w:val="left"/>
    </w:pPr>
    <w:rPr>
      <w:rFonts w:cstheme="minorHAnsi"/>
      <w:sz w:val="18"/>
      <w:szCs w:val="18"/>
    </w:rPr>
  </w:style>
  <w:style w:type="paragraph" w:styleId="6">
    <w:name w:val="toc 6"/>
    <w:basedOn w:val="a"/>
    <w:next w:val="a"/>
    <w:autoRedefine/>
    <w:uiPriority w:val="39"/>
    <w:unhideWhenUsed/>
    <w:rsid w:val="00BC4ACE"/>
    <w:pPr>
      <w:ind w:left="1050"/>
      <w:jc w:val="left"/>
    </w:pPr>
    <w:rPr>
      <w:rFonts w:cstheme="minorHAnsi"/>
      <w:sz w:val="18"/>
      <w:szCs w:val="18"/>
    </w:rPr>
  </w:style>
  <w:style w:type="paragraph" w:styleId="7">
    <w:name w:val="toc 7"/>
    <w:basedOn w:val="a"/>
    <w:next w:val="a"/>
    <w:autoRedefine/>
    <w:uiPriority w:val="39"/>
    <w:unhideWhenUsed/>
    <w:rsid w:val="00BC4ACE"/>
    <w:pPr>
      <w:ind w:left="1260"/>
      <w:jc w:val="left"/>
    </w:pPr>
    <w:rPr>
      <w:rFonts w:cstheme="minorHAnsi"/>
      <w:sz w:val="18"/>
      <w:szCs w:val="18"/>
    </w:rPr>
  </w:style>
  <w:style w:type="paragraph" w:styleId="8">
    <w:name w:val="toc 8"/>
    <w:basedOn w:val="a"/>
    <w:next w:val="a"/>
    <w:autoRedefine/>
    <w:uiPriority w:val="39"/>
    <w:unhideWhenUsed/>
    <w:rsid w:val="00BC4ACE"/>
    <w:pPr>
      <w:ind w:left="1470"/>
      <w:jc w:val="left"/>
    </w:pPr>
    <w:rPr>
      <w:rFonts w:cstheme="minorHAnsi"/>
      <w:sz w:val="18"/>
      <w:szCs w:val="18"/>
    </w:rPr>
  </w:style>
  <w:style w:type="paragraph" w:styleId="9">
    <w:name w:val="toc 9"/>
    <w:basedOn w:val="a"/>
    <w:next w:val="a"/>
    <w:autoRedefine/>
    <w:uiPriority w:val="39"/>
    <w:unhideWhenUsed/>
    <w:rsid w:val="00BC4ACE"/>
    <w:pPr>
      <w:ind w:left="1680"/>
      <w:jc w:val="left"/>
    </w:pPr>
    <w:rPr>
      <w:rFonts w:cstheme="minorHAnsi"/>
      <w:sz w:val="18"/>
      <w:szCs w:val="18"/>
    </w:rPr>
  </w:style>
  <w:style w:type="character" w:styleId="a6">
    <w:name w:val="Hyperlink"/>
    <w:basedOn w:val="a0"/>
    <w:uiPriority w:val="99"/>
    <w:unhideWhenUsed/>
    <w:rsid w:val="00BC4A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C47F-F97A-4410-93FD-61447378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316</Words>
  <Characters>1805</Characters>
  <Application>Microsoft Office Word</Application>
  <DocSecurity>0</DocSecurity>
  <Lines>15</Lines>
  <Paragraphs>4</Paragraphs>
  <ScaleCrop>false</ScaleCrop>
  <Company>bbs.kafan.cn</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Concise</dc:creator>
  <cp:lastModifiedBy>xb21cn</cp:lastModifiedBy>
  <cp:revision>4</cp:revision>
  <dcterms:created xsi:type="dcterms:W3CDTF">2023-02-15T08:29:00Z</dcterms:created>
  <dcterms:modified xsi:type="dcterms:W3CDTF">2023-02-15T08:37:00Z</dcterms:modified>
</cp:coreProperties>
</file>