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01" w:rsidRPr="00BC4ACE" w:rsidRDefault="002D4801" w:rsidP="002D4801">
      <w:pPr>
        <w:pStyle w:val="2"/>
        <w:spacing w:before="0" w:after="0" w:line="360" w:lineRule="auto"/>
        <w:jc w:val="center"/>
        <w:rPr>
          <w:rFonts w:ascii="Times New Roman" w:hAnsi="Times New Roman" w:cs="Times New Roman"/>
          <w:b w:val="0"/>
          <w:sz w:val="28"/>
          <w:szCs w:val="28"/>
        </w:rPr>
      </w:pPr>
      <w:bookmarkStart w:id="0" w:name="_Toc117840151"/>
      <w:bookmarkStart w:id="1" w:name="_Toc117840265"/>
      <w:bookmarkStart w:id="2" w:name="_GoBack"/>
      <w:bookmarkEnd w:id="2"/>
      <w:r w:rsidRPr="00BC4ACE">
        <w:rPr>
          <w:rFonts w:ascii="Times New Roman" w:hAnsi="Times New Roman" w:cs="Times New Roman"/>
          <w:b w:val="0"/>
          <w:sz w:val="28"/>
          <w:szCs w:val="28"/>
        </w:rPr>
        <w:t>2021</w:t>
      </w:r>
      <w:r w:rsidRPr="00BC4ACE">
        <w:rPr>
          <w:rFonts w:ascii="Times New Roman" w:hAnsi="Times New Roman" w:cs="Times New Roman"/>
          <w:b w:val="0"/>
          <w:sz w:val="28"/>
          <w:szCs w:val="28"/>
        </w:rPr>
        <w:t>年度矿山地质环境治理与土地复垦</w:t>
      </w:r>
      <w:r w:rsidRPr="00BC4ACE">
        <w:rPr>
          <w:rFonts w:ascii="Times New Roman" w:hAnsi="Times New Roman" w:cs="Times New Roman"/>
          <w:b w:val="0"/>
          <w:sz w:val="28"/>
          <w:szCs w:val="28"/>
        </w:rPr>
        <w:t>“</w:t>
      </w:r>
      <w:r w:rsidRPr="00BC4ACE">
        <w:rPr>
          <w:rFonts w:ascii="Times New Roman" w:hAnsi="Times New Roman" w:cs="Times New Roman"/>
          <w:b w:val="0"/>
          <w:sz w:val="28"/>
          <w:szCs w:val="28"/>
        </w:rPr>
        <w:t>双随机</w:t>
      </w:r>
      <w:proofErr w:type="gramStart"/>
      <w:r w:rsidRPr="00BC4ACE">
        <w:rPr>
          <w:rFonts w:ascii="Times New Roman" w:hAnsi="Times New Roman" w:cs="Times New Roman"/>
          <w:b w:val="0"/>
          <w:sz w:val="28"/>
          <w:szCs w:val="28"/>
        </w:rPr>
        <w:t>一</w:t>
      </w:r>
      <w:proofErr w:type="gramEnd"/>
      <w:r w:rsidRPr="00BC4ACE">
        <w:rPr>
          <w:rFonts w:ascii="Times New Roman" w:hAnsi="Times New Roman" w:cs="Times New Roman"/>
          <w:b w:val="0"/>
          <w:sz w:val="28"/>
          <w:szCs w:val="28"/>
        </w:rPr>
        <w:t>公开</w:t>
      </w:r>
      <w:r w:rsidRPr="00BC4ACE">
        <w:rPr>
          <w:rFonts w:ascii="Times New Roman" w:hAnsi="Times New Roman" w:cs="Times New Roman"/>
          <w:b w:val="0"/>
          <w:sz w:val="28"/>
          <w:szCs w:val="28"/>
        </w:rPr>
        <w:t>”</w:t>
      </w:r>
      <w:r w:rsidRPr="00BC4ACE">
        <w:rPr>
          <w:rFonts w:ascii="Times New Roman" w:hAnsi="Times New Roman" w:cs="Times New Roman"/>
          <w:b w:val="0"/>
          <w:sz w:val="28"/>
          <w:szCs w:val="28"/>
        </w:rPr>
        <w:t>回头看情况一览表</w:t>
      </w:r>
      <w:bookmarkEnd w:id="0"/>
      <w:bookmarkEnd w:id="1"/>
    </w:p>
    <w:tbl>
      <w:tblPr>
        <w:tblW w:w="15559" w:type="dxa"/>
        <w:jc w:val="center"/>
        <w:tblLayout w:type="fixed"/>
        <w:tblLook w:val="0000" w:firstRow="0" w:lastRow="0" w:firstColumn="0" w:lastColumn="0" w:noHBand="0" w:noVBand="0"/>
      </w:tblPr>
      <w:tblGrid>
        <w:gridCol w:w="817"/>
        <w:gridCol w:w="1134"/>
        <w:gridCol w:w="2251"/>
        <w:gridCol w:w="5103"/>
        <w:gridCol w:w="4820"/>
        <w:gridCol w:w="1434"/>
      </w:tblGrid>
      <w:tr w:rsidR="002D4801" w:rsidRPr="00BC4ACE" w:rsidTr="002E7E83">
        <w:trPr>
          <w:trHeight w:val="573"/>
          <w:tblHeader/>
          <w:jc w:val="center"/>
        </w:trPr>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4801" w:rsidRPr="00BC4ACE" w:rsidRDefault="002D4801" w:rsidP="002D4801">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4801" w:rsidRPr="00BC4ACE" w:rsidRDefault="002D4801" w:rsidP="002D4801">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盟市</w:t>
            </w:r>
          </w:p>
        </w:tc>
        <w:tc>
          <w:tcPr>
            <w:tcW w:w="22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4801" w:rsidRPr="00BC4ACE" w:rsidRDefault="002D4801" w:rsidP="002D4801">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矿山名称</w:t>
            </w:r>
          </w:p>
        </w:tc>
        <w:tc>
          <w:tcPr>
            <w:tcW w:w="51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4801" w:rsidRPr="00BC4ACE" w:rsidRDefault="000C2CB7" w:rsidP="002E7E83">
            <w:pPr>
              <w:jc w:val="center"/>
              <w:textAlignment w:val="center"/>
              <w:rPr>
                <w:rFonts w:ascii="Times New Roman" w:hAnsi="Times New Roman" w:cs="Times New Roman"/>
                <w:sz w:val="24"/>
                <w:szCs w:val="24"/>
              </w:rPr>
            </w:pPr>
            <w:r>
              <w:rPr>
                <w:rFonts w:ascii="Times New Roman" w:hAnsi="Times New Roman" w:cs="Times New Roman" w:hint="eastAsia"/>
                <w:sz w:val="24"/>
                <w:szCs w:val="24"/>
                <w:lang w:bidi="ar"/>
              </w:rPr>
              <w:t>存在的主要问题</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4801" w:rsidRPr="00BC4ACE" w:rsidRDefault="002D4801" w:rsidP="005323E0">
            <w:pPr>
              <w:jc w:val="center"/>
              <w:textAlignment w:val="center"/>
              <w:rPr>
                <w:rFonts w:ascii="Times New Roman" w:hAnsi="Times New Roman" w:cs="Times New Roman"/>
                <w:sz w:val="24"/>
                <w:szCs w:val="24"/>
              </w:rPr>
            </w:pPr>
            <w:r w:rsidRPr="00BC4ACE">
              <w:rPr>
                <w:rFonts w:ascii="Times New Roman" w:hAnsi="Times New Roman" w:cs="Times New Roman"/>
                <w:sz w:val="24"/>
                <w:szCs w:val="24"/>
                <w:lang w:bidi="ar"/>
              </w:rPr>
              <w:t>整改情况</w:t>
            </w:r>
          </w:p>
        </w:tc>
        <w:tc>
          <w:tcPr>
            <w:tcW w:w="14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4801" w:rsidRPr="00BC4ACE" w:rsidRDefault="002D4801" w:rsidP="002D4801">
            <w:pPr>
              <w:jc w:val="center"/>
              <w:textAlignment w:val="center"/>
              <w:rPr>
                <w:rFonts w:ascii="Times New Roman" w:hAnsi="Times New Roman" w:cs="Times New Roman"/>
                <w:sz w:val="24"/>
                <w:szCs w:val="24"/>
                <w:lang w:bidi="ar"/>
              </w:rPr>
            </w:pPr>
            <w:r w:rsidRPr="00BC4ACE">
              <w:rPr>
                <w:rFonts w:ascii="Times New Roman" w:hAnsi="Times New Roman" w:cs="Times New Roman"/>
                <w:sz w:val="24"/>
                <w:szCs w:val="24"/>
                <w:lang w:bidi="ar"/>
              </w:rPr>
              <w:t>是否完成全部整改</w:t>
            </w:r>
          </w:p>
        </w:tc>
      </w:tr>
      <w:tr w:rsidR="00987D06" w:rsidRPr="00BC4ACE" w:rsidTr="002E7E83">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87D06" w:rsidRPr="00BC4ACE" w:rsidRDefault="00987D06" w:rsidP="002D4801">
            <w:pPr>
              <w:jc w:val="center"/>
              <w:textAlignment w:val="center"/>
              <w:rPr>
                <w:rFonts w:ascii="Times New Roman" w:hAnsi="Times New Roman" w:cs="Times New Roman"/>
              </w:rPr>
            </w:pPr>
            <w:r w:rsidRPr="00BC4ACE">
              <w:rPr>
                <w:rFonts w:ascii="Times New Roman" w:hAnsi="Times New Roman" w:cs="Times New Roman"/>
                <w:lang w:bidi="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87D06" w:rsidRPr="00BC4ACE" w:rsidRDefault="00987D06" w:rsidP="002D4801">
            <w:pPr>
              <w:jc w:val="center"/>
              <w:textAlignment w:val="center"/>
              <w:rPr>
                <w:rFonts w:ascii="Times New Roman" w:hAnsi="Times New Roman" w:cs="Times New Roman"/>
              </w:rPr>
            </w:pPr>
            <w:r w:rsidRPr="00BC4ACE">
              <w:rPr>
                <w:rFonts w:ascii="Times New Roman" w:hAnsi="Times New Roman" w:cs="Times New Roman"/>
                <w:lang w:bidi="ar"/>
              </w:rPr>
              <w:t>呼伦贝尔市</w:t>
            </w:r>
          </w:p>
        </w:tc>
        <w:tc>
          <w:tcPr>
            <w:tcW w:w="2251" w:type="dxa"/>
            <w:tcBorders>
              <w:top w:val="single" w:sz="4" w:space="0" w:color="000000"/>
              <w:left w:val="single" w:sz="4" w:space="0" w:color="000000"/>
              <w:bottom w:val="single" w:sz="4" w:space="0" w:color="000000"/>
              <w:right w:val="single" w:sz="4" w:space="0" w:color="000000"/>
            </w:tcBorders>
            <w:vAlign w:val="center"/>
          </w:tcPr>
          <w:p w:rsidR="00987D06" w:rsidRPr="00BC4ACE" w:rsidRDefault="00987D06" w:rsidP="002D4801">
            <w:pPr>
              <w:jc w:val="center"/>
              <w:textAlignment w:val="center"/>
              <w:rPr>
                <w:rFonts w:ascii="Times New Roman" w:hAnsi="Times New Roman" w:cs="Times New Roman"/>
              </w:rPr>
            </w:pPr>
            <w:r w:rsidRPr="00BC4ACE">
              <w:rPr>
                <w:rFonts w:ascii="Times New Roman" w:hAnsi="Times New Roman" w:cs="Times New Roman"/>
                <w:lang w:bidi="ar"/>
              </w:rPr>
              <w:t>呼伦贝尔山金矿业有限责任公司内蒙古自治区根河市绿荫山矿段铅锌矿</w:t>
            </w:r>
          </w:p>
        </w:tc>
        <w:tc>
          <w:tcPr>
            <w:tcW w:w="5103" w:type="dxa"/>
            <w:tcBorders>
              <w:top w:val="single" w:sz="4" w:space="0" w:color="000000"/>
              <w:left w:val="single" w:sz="4" w:space="0" w:color="000000"/>
              <w:right w:val="single" w:sz="4" w:space="0" w:color="000000"/>
            </w:tcBorders>
            <w:vAlign w:val="center"/>
          </w:tcPr>
          <w:p w:rsidR="00987D06" w:rsidRPr="00BC4ACE" w:rsidRDefault="002E7E83"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矿山地质环境保护与土地复垦方案、现状图与矿山现状不符；</w:t>
            </w:r>
            <w:r w:rsidRPr="00BC4ACE">
              <w:rPr>
                <w:rFonts w:ascii="宋体" w:eastAsia="宋体" w:hAnsi="宋体" w:cs="宋体" w:hint="eastAsia"/>
              </w:rPr>
              <w:t>②</w:t>
            </w:r>
            <w:r w:rsidRPr="00BC4ACE">
              <w:rPr>
                <w:rFonts w:ascii="Times New Roman" w:hAnsi="Times New Roman" w:cs="Times New Roman"/>
              </w:rPr>
              <w:t>PD22</w:t>
            </w:r>
            <w:r w:rsidRPr="00BC4ACE">
              <w:rPr>
                <w:rFonts w:ascii="Times New Roman" w:hAnsi="Times New Roman" w:cs="Times New Roman"/>
              </w:rPr>
              <w:t>采矿工业场地进场道路路面不平整，特别泥泞；</w:t>
            </w:r>
            <w:r w:rsidRPr="00BC4ACE">
              <w:rPr>
                <w:rFonts w:ascii="宋体" w:eastAsia="宋体" w:hAnsi="宋体" w:cs="宋体" w:hint="eastAsia"/>
              </w:rPr>
              <w:t>③</w:t>
            </w:r>
            <w:r w:rsidRPr="00BC4ACE">
              <w:rPr>
                <w:rFonts w:ascii="Times New Roman" w:hAnsi="Times New Roman" w:cs="Times New Roman"/>
              </w:rPr>
              <w:t>PD22</w:t>
            </w:r>
            <w:r w:rsidRPr="00BC4ACE">
              <w:rPr>
                <w:rFonts w:ascii="Times New Roman" w:hAnsi="Times New Roman" w:cs="Times New Roman"/>
              </w:rPr>
              <w:t>采矿工业场地南侧，</w:t>
            </w:r>
            <w:r w:rsidRPr="00BC4ACE">
              <w:rPr>
                <w:rFonts w:ascii="Times New Roman" w:hAnsi="Times New Roman" w:cs="Times New Roman"/>
              </w:rPr>
              <w:t>“</w:t>
            </w:r>
            <w:r w:rsidRPr="00BC4ACE">
              <w:rPr>
                <w:rFonts w:ascii="Times New Roman" w:hAnsi="Times New Roman" w:cs="Times New Roman"/>
              </w:rPr>
              <w:t>方案</w:t>
            </w:r>
            <w:r w:rsidRPr="00BC4ACE">
              <w:rPr>
                <w:rFonts w:ascii="Times New Roman" w:hAnsi="Times New Roman" w:cs="Times New Roman"/>
              </w:rPr>
              <w:t>”</w:t>
            </w:r>
            <w:r w:rsidRPr="00BC4ACE">
              <w:rPr>
                <w:rFonts w:ascii="Times New Roman" w:hAnsi="Times New Roman" w:cs="Times New Roman"/>
              </w:rPr>
              <w:t>的</w:t>
            </w:r>
            <w:r w:rsidRPr="00BC4ACE">
              <w:rPr>
                <w:rFonts w:ascii="Times New Roman" w:hAnsi="Times New Roman" w:cs="Times New Roman"/>
              </w:rPr>
              <w:t>2020</w:t>
            </w:r>
            <w:r w:rsidRPr="00BC4ACE">
              <w:rPr>
                <w:rFonts w:ascii="Times New Roman" w:hAnsi="Times New Roman" w:cs="Times New Roman"/>
              </w:rPr>
              <w:t>年应治理区</w:t>
            </w:r>
            <w:r w:rsidRPr="00BC4ACE">
              <w:rPr>
                <w:rFonts w:ascii="Times New Roman" w:hAnsi="Times New Roman" w:cs="Times New Roman"/>
              </w:rPr>
              <w:t>2056</w:t>
            </w:r>
            <w:r w:rsidRPr="00BC4ACE">
              <w:rPr>
                <w:rFonts w:ascii="Times New Roman" w:hAnsi="Times New Roman" w:cs="Times New Roman"/>
              </w:rPr>
              <w:t>平方米，面积偏小，且被二次压占；</w:t>
            </w:r>
            <w:r w:rsidRPr="00BC4ACE">
              <w:rPr>
                <w:rFonts w:ascii="宋体" w:eastAsia="宋体" w:hAnsi="宋体" w:cs="宋体" w:hint="eastAsia"/>
              </w:rPr>
              <w:t>④</w:t>
            </w:r>
            <w:r w:rsidRPr="00BC4ACE">
              <w:rPr>
                <w:rFonts w:ascii="Times New Roman" w:hAnsi="Times New Roman" w:cs="Times New Roman"/>
              </w:rPr>
              <w:t>PD22</w:t>
            </w:r>
            <w:r w:rsidRPr="00BC4ACE">
              <w:rPr>
                <w:rFonts w:ascii="Times New Roman" w:hAnsi="Times New Roman" w:cs="Times New Roman"/>
              </w:rPr>
              <w:t>采矿工业场地功能区划分不清楚，场地凌乱，标牌缺失；</w:t>
            </w:r>
            <w:r w:rsidRPr="00BC4ACE">
              <w:rPr>
                <w:rFonts w:ascii="宋体" w:eastAsia="宋体" w:hAnsi="宋体" w:cs="宋体" w:hint="eastAsia"/>
              </w:rPr>
              <w:t>⑤</w:t>
            </w:r>
            <w:r w:rsidRPr="00BC4ACE">
              <w:rPr>
                <w:rFonts w:ascii="Times New Roman" w:hAnsi="Times New Roman" w:cs="Times New Roman"/>
              </w:rPr>
              <w:t>监测点布设不应使用</w:t>
            </w:r>
            <w:r w:rsidRPr="00BC4ACE">
              <w:rPr>
                <w:rFonts w:ascii="Times New Roman" w:hAnsi="Times New Roman" w:cs="Times New Roman"/>
              </w:rPr>
              <w:t>54</w:t>
            </w:r>
            <w:r w:rsidRPr="00BC4ACE">
              <w:rPr>
                <w:rFonts w:ascii="Times New Roman" w:hAnsi="Times New Roman" w:cs="Times New Roman"/>
              </w:rPr>
              <w:t>坐标。</w:t>
            </w:r>
          </w:p>
        </w:tc>
        <w:tc>
          <w:tcPr>
            <w:tcW w:w="4820" w:type="dxa"/>
            <w:tcBorders>
              <w:top w:val="single" w:sz="4" w:space="0" w:color="000000"/>
              <w:left w:val="single" w:sz="4" w:space="0" w:color="000000"/>
              <w:right w:val="single" w:sz="4" w:space="0" w:color="000000"/>
            </w:tcBorders>
            <w:vAlign w:val="center"/>
          </w:tcPr>
          <w:p w:rsidR="00987D06" w:rsidRPr="00BC4ACE" w:rsidRDefault="002E7E83" w:rsidP="00256F56">
            <w:pPr>
              <w:jc w:val="center"/>
              <w:textAlignment w:val="center"/>
              <w:rPr>
                <w:rFonts w:ascii="Times New Roman" w:hAnsi="Times New Roman" w:cs="Times New Roman"/>
              </w:rPr>
            </w:pPr>
            <w:r w:rsidRPr="00BC4ACE">
              <w:rPr>
                <w:rFonts w:ascii="Times New Roman" w:hAnsi="Times New Roman" w:cs="Times New Roman"/>
              </w:rPr>
              <w:t>已整改到位</w:t>
            </w:r>
            <w:r w:rsidR="00EE5D3D">
              <w:rPr>
                <w:rFonts w:ascii="Times New Roman" w:hAnsi="Times New Roman" w:cs="Times New Roman" w:hint="eastAsia"/>
              </w:rPr>
              <w:t>。</w:t>
            </w:r>
          </w:p>
        </w:tc>
        <w:tc>
          <w:tcPr>
            <w:tcW w:w="1434" w:type="dxa"/>
            <w:tcBorders>
              <w:top w:val="single" w:sz="4" w:space="0" w:color="000000"/>
              <w:left w:val="single" w:sz="4" w:space="0" w:color="000000"/>
              <w:right w:val="single" w:sz="4" w:space="0" w:color="000000"/>
            </w:tcBorders>
            <w:vAlign w:val="center"/>
          </w:tcPr>
          <w:p w:rsidR="00987D06" w:rsidRPr="00BC4ACE" w:rsidRDefault="00987D06"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2E7E83" w:rsidRPr="00BC4ACE" w:rsidTr="002E7E83">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Times New Roman" w:hAnsi="Times New Roman" w:cs="Times New Roman"/>
                <w:lang w:bidi="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Times New Roman" w:hAnsi="Times New Roman" w:cs="Times New Roman"/>
                <w:lang w:bidi="ar"/>
              </w:rPr>
              <w:t>通辽市</w:t>
            </w:r>
          </w:p>
        </w:tc>
        <w:tc>
          <w:tcPr>
            <w:tcW w:w="2251" w:type="dxa"/>
            <w:tcBorders>
              <w:top w:val="single" w:sz="4" w:space="0" w:color="000000"/>
              <w:left w:val="single" w:sz="4" w:space="0" w:color="000000"/>
              <w:bottom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Times New Roman" w:hAnsi="Times New Roman" w:cs="Times New Roman"/>
                <w:lang w:bidi="ar"/>
              </w:rPr>
              <w:t>奈</w:t>
            </w:r>
            <w:proofErr w:type="gramStart"/>
            <w:r w:rsidRPr="00BC4ACE">
              <w:rPr>
                <w:rFonts w:ascii="Times New Roman" w:hAnsi="Times New Roman" w:cs="Times New Roman"/>
                <w:lang w:bidi="ar"/>
              </w:rPr>
              <w:t>曼旗房框沟</w:t>
            </w:r>
            <w:proofErr w:type="gramEnd"/>
            <w:r w:rsidRPr="00BC4ACE">
              <w:rPr>
                <w:rFonts w:ascii="Times New Roman" w:hAnsi="Times New Roman" w:cs="Times New Roman"/>
                <w:lang w:bidi="ar"/>
              </w:rPr>
              <w:t>矿区铁矿</w:t>
            </w:r>
          </w:p>
        </w:tc>
        <w:tc>
          <w:tcPr>
            <w:tcW w:w="5103" w:type="dxa"/>
            <w:tcBorders>
              <w:top w:val="single" w:sz="4" w:space="0" w:color="000000"/>
              <w:left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露天采场未设置警示牌及围栏；</w:t>
            </w:r>
            <w:r w:rsidRPr="00BC4ACE">
              <w:rPr>
                <w:rFonts w:ascii="宋体" w:eastAsia="宋体" w:hAnsi="宋体" w:cs="宋体" w:hint="eastAsia"/>
              </w:rPr>
              <w:t>②</w:t>
            </w:r>
            <w:r w:rsidRPr="00BC4ACE">
              <w:rPr>
                <w:rFonts w:ascii="Times New Roman" w:hAnsi="Times New Roman" w:cs="Times New Roman"/>
              </w:rPr>
              <w:t>未编制年度治理计划；</w:t>
            </w:r>
            <w:r w:rsidRPr="00BC4ACE">
              <w:rPr>
                <w:rFonts w:ascii="宋体" w:eastAsia="宋体" w:hAnsi="宋体" w:cs="宋体" w:hint="eastAsia"/>
              </w:rPr>
              <w:t>③</w:t>
            </w:r>
            <w:r w:rsidRPr="00BC4ACE">
              <w:rPr>
                <w:rFonts w:ascii="Times New Roman" w:hAnsi="Times New Roman" w:cs="Times New Roman"/>
              </w:rPr>
              <w:t>已治理区植被恢复较差；</w:t>
            </w:r>
            <w:r w:rsidRPr="00BC4ACE">
              <w:rPr>
                <w:rFonts w:ascii="宋体" w:eastAsia="宋体" w:hAnsi="宋体" w:cs="宋体" w:hint="eastAsia"/>
              </w:rPr>
              <w:t>④</w:t>
            </w:r>
            <w:r w:rsidRPr="00BC4ACE">
              <w:rPr>
                <w:rFonts w:ascii="Times New Roman" w:hAnsi="Times New Roman" w:cs="Times New Roman"/>
              </w:rPr>
              <w:t>办公区周边环境差，有废弃物堆置；</w:t>
            </w:r>
            <w:r w:rsidRPr="00BC4ACE">
              <w:rPr>
                <w:rFonts w:ascii="宋体" w:eastAsia="宋体" w:hAnsi="宋体" w:cs="宋体" w:hint="eastAsia"/>
              </w:rPr>
              <w:t>⑤</w:t>
            </w:r>
            <w:proofErr w:type="gramStart"/>
            <w:r w:rsidRPr="00BC4ACE">
              <w:rPr>
                <w:rFonts w:ascii="Times New Roman" w:hAnsi="Times New Roman" w:cs="Times New Roman"/>
              </w:rPr>
              <w:t>破碎干选系统</w:t>
            </w:r>
            <w:proofErr w:type="gramEnd"/>
            <w:r w:rsidRPr="00BC4ACE">
              <w:rPr>
                <w:rFonts w:ascii="Times New Roman" w:hAnsi="Times New Roman" w:cs="Times New Roman"/>
              </w:rPr>
              <w:t>、</w:t>
            </w:r>
            <w:proofErr w:type="gramStart"/>
            <w:r w:rsidRPr="00BC4ACE">
              <w:rPr>
                <w:rFonts w:ascii="Times New Roman" w:hAnsi="Times New Roman" w:cs="Times New Roman"/>
              </w:rPr>
              <w:t>干选尾矿</w:t>
            </w:r>
            <w:proofErr w:type="gramEnd"/>
            <w:r w:rsidRPr="00BC4ACE">
              <w:rPr>
                <w:rFonts w:ascii="Times New Roman" w:hAnsi="Times New Roman" w:cs="Times New Roman"/>
              </w:rPr>
              <w:t>堆放不规范，西侧探槽未回填。</w:t>
            </w:r>
          </w:p>
        </w:tc>
        <w:tc>
          <w:tcPr>
            <w:tcW w:w="4820" w:type="dxa"/>
            <w:tcBorders>
              <w:top w:val="single" w:sz="4" w:space="0" w:color="000000"/>
              <w:left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宋体" w:eastAsia="宋体" w:hAnsi="宋体" w:cs="宋体" w:hint="eastAsia"/>
              </w:rPr>
              <w:t>①</w:t>
            </w:r>
            <w:r w:rsidR="00902C24">
              <w:rPr>
                <w:rFonts w:ascii="宋体" w:eastAsia="宋体" w:hAnsi="宋体" w:cs="宋体" w:hint="eastAsia"/>
              </w:rPr>
              <w:t>以上问题</w:t>
            </w:r>
            <w:r w:rsidRPr="00BC4ACE">
              <w:rPr>
                <w:rFonts w:ascii="Times New Roman" w:hAnsi="Times New Roman" w:cs="Times New Roman"/>
              </w:rPr>
              <w:t>尚未整改；</w:t>
            </w:r>
            <w:r w:rsidRPr="00BC4ACE">
              <w:rPr>
                <w:rFonts w:ascii="宋体" w:eastAsia="宋体" w:hAnsi="宋体" w:cs="宋体" w:hint="eastAsia"/>
              </w:rPr>
              <w:t>②</w:t>
            </w:r>
            <w:r w:rsidRPr="00BC4ACE">
              <w:rPr>
                <w:rFonts w:ascii="Times New Roman" w:hAnsi="Times New Roman" w:cs="Times New Roman"/>
              </w:rPr>
              <w:t>工业场地新堆放了砂石料。</w:t>
            </w:r>
          </w:p>
        </w:tc>
        <w:tc>
          <w:tcPr>
            <w:tcW w:w="1434" w:type="dxa"/>
            <w:tcBorders>
              <w:top w:val="single" w:sz="4" w:space="0" w:color="000000"/>
              <w:left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2E7E83" w:rsidRPr="00BC4ACE" w:rsidTr="002E7E83">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Times New Roman" w:hAnsi="Times New Roman" w:cs="Times New Roman"/>
                <w:lang w:bidi="ar"/>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2E7E83"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兴安盟</w:t>
            </w:r>
          </w:p>
        </w:tc>
        <w:tc>
          <w:tcPr>
            <w:tcW w:w="2251" w:type="dxa"/>
            <w:tcBorders>
              <w:top w:val="single" w:sz="4" w:space="0" w:color="000000"/>
              <w:left w:val="single" w:sz="4" w:space="0" w:color="000000"/>
              <w:bottom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Times New Roman" w:hAnsi="Times New Roman" w:cs="Times New Roman"/>
                <w:lang w:bidi="ar"/>
              </w:rPr>
              <w:t>内蒙古自治区科尔沁右翼中旗金鸡岭矿区铜矿</w:t>
            </w:r>
          </w:p>
        </w:tc>
        <w:tc>
          <w:tcPr>
            <w:tcW w:w="5103" w:type="dxa"/>
            <w:tcBorders>
              <w:top w:val="single" w:sz="4" w:space="0" w:color="000000"/>
              <w:left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主</w:t>
            </w:r>
            <w:proofErr w:type="gramStart"/>
            <w:r w:rsidRPr="00BC4ACE">
              <w:rPr>
                <w:rFonts w:ascii="Times New Roman" w:hAnsi="Times New Roman" w:cs="Times New Roman"/>
              </w:rPr>
              <w:t>副井口</w:t>
            </w:r>
            <w:proofErr w:type="gramEnd"/>
            <w:r w:rsidRPr="00BC4ACE">
              <w:rPr>
                <w:rFonts w:ascii="Times New Roman" w:hAnsi="Times New Roman" w:cs="Times New Roman"/>
              </w:rPr>
              <w:t>废石堆放无序；</w:t>
            </w:r>
            <w:r w:rsidRPr="00BC4ACE">
              <w:rPr>
                <w:rFonts w:ascii="宋体" w:eastAsia="宋体" w:hAnsi="宋体" w:cs="宋体" w:hint="eastAsia"/>
              </w:rPr>
              <w:t>②</w:t>
            </w:r>
            <w:r w:rsidRPr="00BC4ACE">
              <w:rPr>
                <w:rFonts w:ascii="Times New Roman" w:hAnsi="Times New Roman" w:cs="Times New Roman"/>
              </w:rPr>
              <w:t>探槽未治理；</w:t>
            </w:r>
            <w:r w:rsidRPr="00BC4ACE">
              <w:rPr>
                <w:rFonts w:ascii="宋体" w:eastAsia="宋体" w:hAnsi="宋体" w:cs="宋体" w:hint="eastAsia"/>
              </w:rPr>
              <w:t>③</w:t>
            </w:r>
            <w:r w:rsidRPr="00BC4ACE">
              <w:rPr>
                <w:rFonts w:ascii="Times New Roman" w:hAnsi="Times New Roman" w:cs="Times New Roman"/>
              </w:rPr>
              <w:t>警示标牌不足；</w:t>
            </w:r>
            <w:r w:rsidRPr="00BC4ACE">
              <w:rPr>
                <w:rFonts w:ascii="宋体" w:eastAsia="宋体" w:hAnsi="宋体" w:cs="宋体" w:hint="eastAsia"/>
              </w:rPr>
              <w:t>④</w:t>
            </w:r>
            <w:r w:rsidRPr="00BC4ACE">
              <w:rPr>
                <w:rFonts w:ascii="Times New Roman" w:hAnsi="Times New Roman" w:cs="Times New Roman"/>
              </w:rPr>
              <w:t>矿区道路坎坷不平；</w:t>
            </w:r>
            <w:r w:rsidRPr="00BC4ACE">
              <w:rPr>
                <w:rFonts w:ascii="宋体" w:eastAsia="宋体" w:hAnsi="宋体" w:cs="宋体" w:hint="eastAsia"/>
              </w:rPr>
              <w:t>⑤</w:t>
            </w:r>
            <w:r w:rsidRPr="00BC4ACE">
              <w:rPr>
                <w:rFonts w:ascii="Times New Roman" w:hAnsi="Times New Roman" w:cs="Times New Roman"/>
              </w:rPr>
              <w:t>有年度治理计划，但未完全实施，无监测记录；</w:t>
            </w:r>
            <w:r w:rsidRPr="00BC4ACE">
              <w:rPr>
                <w:rFonts w:ascii="宋体" w:eastAsia="宋体" w:hAnsi="宋体" w:cs="宋体" w:hint="eastAsia"/>
              </w:rPr>
              <w:t>⑥</w:t>
            </w:r>
            <w:proofErr w:type="gramStart"/>
            <w:r w:rsidRPr="00BC4ACE">
              <w:rPr>
                <w:rFonts w:ascii="Times New Roman" w:hAnsi="Times New Roman" w:cs="Times New Roman"/>
              </w:rPr>
              <w:t>采矿证</w:t>
            </w:r>
            <w:proofErr w:type="gramEnd"/>
            <w:r w:rsidRPr="00BC4ACE">
              <w:rPr>
                <w:rFonts w:ascii="Times New Roman" w:hAnsi="Times New Roman" w:cs="Times New Roman"/>
              </w:rPr>
              <w:t>和安全生产许可证过期；</w:t>
            </w:r>
            <w:r w:rsidRPr="00BC4ACE">
              <w:rPr>
                <w:rFonts w:ascii="宋体" w:eastAsia="宋体" w:hAnsi="宋体" w:cs="宋体" w:hint="eastAsia"/>
              </w:rPr>
              <w:t>⑦</w:t>
            </w:r>
            <w:r w:rsidRPr="00BC4ACE">
              <w:rPr>
                <w:rFonts w:ascii="Times New Roman" w:hAnsi="Times New Roman" w:cs="Times New Roman"/>
              </w:rPr>
              <w:t>保证金使用方向存在问题。</w:t>
            </w:r>
          </w:p>
        </w:tc>
        <w:tc>
          <w:tcPr>
            <w:tcW w:w="4820" w:type="dxa"/>
            <w:tcBorders>
              <w:top w:val="single" w:sz="4" w:space="0" w:color="000000"/>
              <w:left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采矿许可证已延续，安全生产许可证仍处于过期状态；</w:t>
            </w:r>
            <w:r w:rsidRPr="00BC4ACE">
              <w:rPr>
                <w:rFonts w:ascii="宋体" w:eastAsia="宋体" w:hAnsi="宋体" w:cs="宋体" w:hint="eastAsia"/>
              </w:rPr>
              <w:t>②</w:t>
            </w:r>
            <w:r w:rsidRPr="00BC4ACE">
              <w:rPr>
                <w:rFonts w:ascii="Times New Roman" w:hAnsi="Times New Roman" w:cs="Times New Roman"/>
              </w:rPr>
              <w:t>基金使用方向仍存在问题；</w:t>
            </w:r>
            <w:r w:rsidRPr="00BC4ACE">
              <w:rPr>
                <w:rFonts w:ascii="宋体" w:eastAsia="宋体" w:hAnsi="宋体" w:cs="宋体" w:hint="eastAsia"/>
              </w:rPr>
              <w:t>③</w:t>
            </w:r>
            <w:r w:rsidRPr="00BC4ACE">
              <w:rPr>
                <w:rFonts w:ascii="Times New Roman" w:hAnsi="Times New Roman" w:cs="Times New Roman"/>
              </w:rPr>
              <w:t>近三年无监测记录，未按年度治理计划实施；</w:t>
            </w:r>
            <w:r w:rsidRPr="00BC4ACE">
              <w:rPr>
                <w:rFonts w:ascii="宋体" w:eastAsia="宋体" w:hAnsi="宋体" w:cs="宋体" w:hint="eastAsia"/>
              </w:rPr>
              <w:t>④</w:t>
            </w:r>
            <w:r w:rsidRPr="00BC4ACE">
              <w:rPr>
                <w:rFonts w:ascii="Times New Roman" w:hAnsi="Times New Roman" w:cs="Times New Roman"/>
              </w:rPr>
              <w:t>探槽未治理；</w:t>
            </w:r>
            <w:r w:rsidRPr="00BC4ACE">
              <w:rPr>
                <w:rFonts w:ascii="宋体" w:eastAsia="宋体" w:hAnsi="宋体" w:cs="宋体" w:hint="eastAsia"/>
              </w:rPr>
              <w:t>⑤</w:t>
            </w:r>
            <w:r w:rsidRPr="00BC4ACE">
              <w:rPr>
                <w:rFonts w:ascii="Times New Roman" w:hAnsi="Times New Roman" w:cs="Times New Roman"/>
              </w:rPr>
              <w:t>主</w:t>
            </w:r>
            <w:proofErr w:type="gramStart"/>
            <w:r w:rsidRPr="00BC4ACE">
              <w:rPr>
                <w:rFonts w:ascii="Times New Roman" w:hAnsi="Times New Roman" w:cs="Times New Roman"/>
              </w:rPr>
              <w:t>副井口</w:t>
            </w:r>
            <w:proofErr w:type="gramEnd"/>
            <w:r w:rsidRPr="00BC4ACE">
              <w:rPr>
                <w:rFonts w:ascii="Times New Roman" w:hAnsi="Times New Roman" w:cs="Times New Roman"/>
              </w:rPr>
              <w:t>废石清理不彻底，道路整治不到位。</w:t>
            </w:r>
          </w:p>
        </w:tc>
        <w:tc>
          <w:tcPr>
            <w:tcW w:w="1434" w:type="dxa"/>
            <w:tcBorders>
              <w:top w:val="single" w:sz="4" w:space="0" w:color="000000"/>
              <w:left w:val="single" w:sz="4" w:space="0" w:color="000000"/>
              <w:right w:val="single" w:sz="4" w:space="0" w:color="000000"/>
            </w:tcBorders>
            <w:vAlign w:val="center"/>
          </w:tcPr>
          <w:p w:rsidR="002E7E83" w:rsidRPr="00BC4ACE" w:rsidRDefault="002E7E83"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5E5F48" w:rsidRPr="00BC4ACE" w:rsidTr="005E5F48">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赤峰市</w:t>
            </w:r>
          </w:p>
        </w:tc>
        <w:tc>
          <w:tcPr>
            <w:tcW w:w="2251"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内蒙古平庄煤业（集团）有限责任公司老公营子煤矿</w:t>
            </w:r>
          </w:p>
        </w:tc>
        <w:tc>
          <w:tcPr>
            <w:tcW w:w="5103" w:type="dxa"/>
            <w:tcBorders>
              <w:top w:val="single" w:sz="4" w:space="0" w:color="000000"/>
              <w:left w:val="single" w:sz="4" w:space="0" w:color="000000"/>
              <w:bottom w:val="single" w:sz="4" w:space="0" w:color="auto"/>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年度治理计划治理内容不具体，附图反应内容不全面；</w:t>
            </w:r>
            <w:r w:rsidRPr="00BC4ACE">
              <w:rPr>
                <w:rFonts w:ascii="宋体" w:eastAsia="宋体" w:hAnsi="宋体" w:cs="宋体" w:hint="eastAsia"/>
              </w:rPr>
              <w:t>②</w:t>
            </w:r>
            <w:r w:rsidRPr="00BC4ACE">
              <w:rPr>
                <w:rFonts w:ascii="Times New Roman" w:hAnsi="Times New Roman" w:cs="Times New Roman"/>
              </w:rPr>
              <w:t>养殖场拆除场地有残留废渣及机械设备；</w:t>
            </w:r>
            <w:r w:rsidRPr="00BC4ACE">
              <w:rPr>
                <w:rFonts w:ascii="宋体" w:eastAsia="宋体" w:hAnsi="宋体" w:cs="宋体" w:hint="eastAsia"/>
              </w:rPr>
              <w:t>③</w:t>
            </w:r>
            <w:r w:rsidRPr="00BC4ACE">
              <w:rPr>
                <w:rFonts w:ascii="Times New Roman" w:hAnsi="Times New Roman" w:cs="Times New Roman"/>
              </w:rPr>
              <w:t>正在推进的工作面监测点和警示标牌不足，监测记录不全面。</w:t>
            </w:r>
          </w:p>
        </w:tc>
        <w:tc>
          <w:tcPr>
            <w:tcW w:w="4820" w:type="dxa"/>
            <w:tcBorders>
              <w:top w:val="single" w:sz="4" w:space="0" w:color="000000"/>
              <w:left w:val="single" w:sz="4" w:space="0" w:color="000000"/>
              <w:bottom w:val="single" w:sz="4" w:space="0" w:color="auto"/>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年度治理计划已完善，附图反应的内容全面但布局欠合理；</w:t>
            </w:r>
            <w:r w:rsidRPr="00BC4ACE">
              <w:rPr>
                <w:rFonts w:ascii="宋体" w:eastAsia="宋体" w:hAnsi="宋体" w:cs="宋体" w:hint="eastAsia"/>
              </w:rPr>
              <w:t>②</w:t>
            </w:r>
            <w:r w:rsidRPr="00BC4ACE">
              <w:rPr>
                <w:rFonts w:ascii="Times New Roman" w:hAnsi="Times New Roman" w:cs="Times New Roman"/>
              </w:rPr>
              <w:t>所有采空区未全面布置监测点，与建昌营煤矿塌陷重叠区监测点不足，位置欠合理。</w:t>
            </w:r>
          </w:p>
        </w:tc>
        <w:tc>
          <w:tcPr>
            <w:tcW w:w="1434" w:type="dxa"/>
            <w:tcBorders>
              <w:top w:val="single" w:sz="4" w:space="0" w:color="000000"/>
              <w:left w:val="single" w:sz="4" w:space="0" w:color="000000"/>
              <w:bottom w:val="single" w:sz="4" w:space="0" w:color="auto"/>
              <w:right w:val="single" w:sz="4" w:space="0" w:color="000000"/>
            </w:tcBorders>
            <w:vAlign w:val="center"/>
          </w:tcPr>
          <w:p w:rsidR="005E5F48" w:rsidRPr="00BC4ACE" w:rsidRDefault="005E5F48"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5E5F48" w:rsidRPr="00BC4ACE" w:rsidTr="005E5F48">
        <w:trPr>
          <w:trHeight w:val="1724"/>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赤峰市</w:t>
            </w:r>
          </w:p>
        </w:tc>
        <w:tc>
          <w:tcPr>
            <w:tcW w:w="2251" w:type="dxa"/>
            <w:tcBorders>
              <w:top w:val="single" w:sz="4" w:space="0" w:color="000000"/>
              <w:left w:val="single" w:sz="4" w:space="0" w:color="000000"/>
              <w:bottom w:val="single" w:sz="4" w:space="0" w:color="000000"/>
              <w:right w:val="single" w:sz="4" w:space="0" w:color="auto"/>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赤峰中色白音诺尔矿业有限责任公司白音诺尔铅锌矿</w:t>
            </w:r>
          </w:p>
        </w:tc>
        <w:tc>
          <w:tcPr>
            <w:tcW w:w="5103" w:type="dxa"/>
            <w:tcBorders>
              <w:top w:val="single" w:sz="4" w:space="0" w:color="auto"/>
              <w:left w:val="single" w:sz="4" w:space="0" w:color="auto"/>
              <w:bottom w:val="single" w:sz="4" w:space="0" w:color="auto"/>
              <w:right w:val="single" w:sz="4" w:space="0" w:color="auto"/>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2020</w:t>
            </w:r>
            <w:r w:rsidRPr="00BC4ACE">
              <w:rPr>
                <w:rFonts w:ascii="Times New Roman" w:hAnsi="Times New Roman" w:cs="Times New Roman"/>
              </w:rPr>
              <w:t>年度及以前已治理区边坡存在冲毁现象；</w:t>
            </w:r>
            <w:r w:rsidRPr="00BC4ACE">
              <w:rPr>
                <w:rFonts w:ascii="宋体" w:eastAsia="宋体" w:hAnsi="宋体" w:cs="宋体" w:hint="eastAsia"/>
              </w:rPr>
              <w:t>②</w:t>
            </w:r>
            <w:r w:rsidRPr="00BC4ACE">
              <w:rPr>
                <w:rFonts w:ascii="Times New Roman" w:hAnsi="Times New Roman" w:cs="Times New Roman"/>
              </w:rPr>
              <w:t>部分治理区植被生长较差，植树数量未达到方案要求；</w:t>
            </w:r>
            <w:r w:rsidRPr="00BC4ACE">
              <w:rPr>
                <w:rFonts w:ascii="宋体" w:eastAsia="宋体" w:hAnsi="宋体" w:cs="宋体" w:hint="eastAsia"/>
              </w:rPr>
              <w:t>③</w:t>
            </w:r>
            <w:r w:rsidRPr="00BC4ACE">
              <w:rPr>
                <w:rFonts w:ascii="Times New Roman" w:hAnsi="Times New Roman" w:cs="Times New Roman"/>
              </w:rPr>
              <w:t>6</w:t>
            </w:r>
            <w:r w:rsidRPr="00BC4ACE">
              <w:rPr>
                <w:rFonts w:ascii="Times New Roman" w:hAnsi="Times New Roman" w:cs="Times New Roman"/>
              </w:rPr>
              <w:t>号、</w:t>
            </w:r>
            <w:r w:rsidRPr="00BC4ACE">
              <w:rPr>
                <w:rFonts w:ascii="Times New Roman" w:hAnsi="Times New Roman" w:cs="Times New Roman"/>
              </w:rPr>
              <w:t>7</w:t>
            </w:r>
            <w:r w:rsidRPr="00BC4ACE">
              <w:rPr>
                <w:rFonts w:ascii="Times New Roman" w:hAnsi="Times New Roman" w:cs="Times New Roman"/>
              </w:rPr>
              <w:t>号废石场治理边坡偏陡；</w:t>
            </w:r>
            <w:r w:rsidRPr="00BC4ACE">
              <w:rPr>
                <w:rFonts w:ascii="宋体" w:eastAsia="宋体" w:hAnsi="宋体" w:cs="宋体" w:hint="eastAsia"/>
              </w:rPr>
              <w:t>④</w:t>
            </w:r>
            <w:r w:rsidRPr="00BC4ACE">
              <w:rPr>
                <w:rFonts w:ascii="Times New Roman" w:hAnsi="Times New Roman" w:cs="Times New Roman"/>
              </w:rPr>
              <w:t>已治理区部分场地存在废石和物料无序堆放现象；</w:t>
            </w:r>
            <w:r w:rsidRPr="00BC4ACE">
              <w:rPr>
                <w:rFonts w:ascii="宋体" w:eastAsia="宋体" w:hAnsi="宋体" w:cs="宋体" w:hint="eastAsia"/>
              </w:rPr>
              <w:t>⑤</w:t>
            </w:r>
            <w:r w:rsidRPr="00BC4ACE">
              <w:rPr>
                <w:rFonts w:ascii="Times New Roman" w:hAnsi="Times New Roman" w:cs="Times New Roman"/>
              </w:rPr>
              <w:t>三个</w:t>
            </w:r>
            <w:proofErr w:type="gramStart"/>
            <w:r w:rsidRPr="00BC4ACE">
              <w:rPr>
                <w:rFonts w:ascii="Times New Roman" w:hAnsi="Times New Roman" w:cs="Times New Roman"/>
              </w:rPr>
              <w:t>采坑冒落区网</w:t>
            </w:r>
            <w:proofErr w:type="gramEnd"/>
            <w:r w:rsidRPr="00BC4ACE">
              <w:rPr>
                <w:rFonts w:ascii="Times New Roman" w:hAnsi="Times New Roman" w:cs="Times New Roman"/>
              </w:rPr>
              <w:t>围栏和警示牌不完善；</w:t>
            </w:r>
            <w:r w:rsidRPr="00BC4ACE">
              <w:rPr>
                <w:rFonts w:ascii="宋体" w:eastAsia="宋体" w:hAnsi="宋体" w:cs="宋体" w:hint="eastAsia"/>
              </w:rPr>
              <w:t>⑥</w:t>
            </w:r>
            <w:r w:rsidRPr="00BC4ACE">
              <w:rPr>
                <w:rFonts w:ascii="Times New Roman" w:hAnsi="Times New Roman" w:cs="Times New Roman"/>
              </w:rPr>
              <w:t>废弃建筑物</w:t>
            </w:r>
            <w:proofErr w:type="gramStart"/>
            <w:r w:rsidRPr="00BC4ACE">
              <w:rPr>
                <w:rFonts w:ascii="Times New Roman" w:hAnsi="Times New Roman" w:cs="Times New Roman"/>
              </w:rPr>
              <w:t>较多未</w:t>
            </w:r>
            <w:proofErr w:type="gramEnd"/>
            <w:r w:rsidRPr="00BC4ACE">
              <w:rPr>
                <w:rFonts w:ascii="Times New Roman" w:hAnsi="Times New Roman" w:cs="Times New Roman"/>
              </w:rPr>
              <w:t>拆除。</w:t>
            </w:r>
          </w:p>
        </w:tc>
        <w:tc>
          <w:tcPr>
            <w:tcW w:w="4820" w:type="dxa"/>
            <w:tcBorders>
              <w:top w:val="single" w:sz="4" w:space="0" w:color="auto"/>
              <w:left w:val="single" w:sz="4" w:space="0" w:color="auto"/>
              <w:bottom w:val="single" w:sz="4" w:space="0" w:color="auto"/>
              <w:right w:val="single" w:sz="4" w:space="0" w:color="auto"/>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针对以上整改问题基本整改到位，尚未覆土恢复植被；</w:t>
            </w:r>
            <w:r w:rsidRPr="00BC4ACE">
              <w:rPr>
                <w:rFonts w:ascii="宋体" w:eastAsia="宋体" w:hAnsi="宋体" w:cs="宋体" w:hint="eastAsia"/>
              </w:rPr>
              <w:t>②</w:t>
            </w:r>
            <w:r w:rsidRPr="00BC4ACE">
              <w:rPr>
                <w:rFonts w:ascii="Times New Roman" w:hAnsi="Times New Roman" w:cs="Times New Roman"/>
              </w:rPr>
              <w:t>中央环保督察提出的生态修复滞后问题，目前正在治理修复中，预计</w:t>
            </w:r>
            <w:r w:rsidRPr="00BC4ACE">
              <w:rPr>
                <w:rFonts w:ascii="Times New Roman" w:hAnsi="Times New Roman" w:cs="Times New Roman"/>
              </w:rPr>
              <w:t>2023</w:t>
            </w:r>
            <w:r w:rsidRPr="00BC4ACE">
              <w:rPr>
                <w:rFonts w:ascii="Times New Roman" w:hAnsi="Times New Roman" w:cs="Times New Roman"/>
              </w:rPr>
              <w:t>年</w:t>
            </w:r>
            <w:r w:rsidRPr="00BC4ACE">
              <w:rPr>
                <w:rFonts w:ascii="Times New Roman" w:hAnsi="Times New Roman" w:cs="Times New Roman"/>
              </w:rPr>
              <w:t>9</w:t>
            </w:r>
            <w:r w:rsidRPr="00BC4ACE">
              <w:rPr>
                <w:rFonts w:ascii="Times New Roman" w:hAnsi="Times New Roman" w:cs="Times New Roman"/>
              </w:rPr>
              <w:t>月完成治理工程。</w:t>
            </w:r>
          </w:p>
        </w:tc>
        <w:tc>
          <w:tcPr>
            <w:tcW w:w="1434" w:type="dxa"/>
            <w:tcBorders>
              <w:top w:val="single" w:sz="4" w:space="0" w:color="auto"/>
              <w:left w:val="single" w:sz="4" w:space="0" w:color="auto"/>
              <w:bottom w:val="single" w:sz="4" w:space="0" w:color="auto"/>
              <w:right w:val="single" w:sz="4" w:space="0" w:color="auto"/>
            </w:tcBorders>
            <w:vAlign w:val="center"/>
          </w:tcPr>
          <w:p w:rsidR="005E5F48" w:rsidRPr="00BC4ACE" w:rsidRDefault="005E5F48"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5E5F48" w:rsidRPr="00BC4ACE" w:rsidTr="005E5F48">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lastRenderedPageBreak/>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锡林郭勒盟</w:t>
            </w:r>
          </w:p>
        </w:tc>
        <w:tc>
          <w:tcPr>
            <w:tcW w:w="2251" w:type="dxa"/>
            <w:tcBorders>
              <w:top w:val="single" w:sz="4" w:space="0" w:color="000000"/>
              <w:left w:val="single" w:sz="4" w:space="0" w:color="000000"/>
              <w:bottom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Times New Roman" w:hAnsi="Times New Roman" w:cs="Times New Roman"/>
                <w:lang w:bidi="ar"/>
              </w:rPr>
              <w:t>西乌珠穆沁旗</w:t>
            </w:r>
            <w:proofErr w:type="gramStart"/>
            <w:r w:rsidRPr="00BC4ACE">
              <w:rPr>
                <w:rFonts w:ascii="Times New Roman" w:hAnsi="Times New Roman" w:cs="Times New Roman"/>
                <w:lang w:bidi="ar"/>
              </w:rPr>
              <w:t>宝日胡硕</w:t>
            </w:r>
            <w:proofErr w:type="gramEnd"/>
            <w:r w:rsidRPr="00BC4ACE">
              <w:rPr>
                <w:rFonts w:ascii="Times New Roman" w:hAnsi="Times New Roman" w:cs="Times New Roman"/>
                <w:lang w:bidi="ar"/>
              </w:rPr>
              <w:t>煤矿</w:t>
            </w:r>
          </w:p>
        </w:tc>
        <w:tc>
          <w:tcPr>
            <w:tcW w:w="5103" w:type="dxa"/>
            <w:tcBorders>
              <w:top w:val="single" w:sz="4" w:space="0" w:color="auto"/>
              <w:left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宋体" w:eastAsia="宋体" w:hAnsi="宋体" w:cs="宋体" w:hint="eastAsia"/>
                <w:lang w:bidi="ar"/>
              </w:rPr>
              <w:t>①</w:t>
            </w:r>
            <w:r w:rsidRPr="00BC4ACE">
              <w:rPr>
                <w:rFonts w:ascii="Times New Roman" w:hAnsi="Times New Roman" w:cs="Times New Roman"/>
                <w:lang w:bidi="ar"/>
              </w:rPr>
              <w:t>外排土场局部零星裸露，植被未恢复；</w:t>
            </w:r>
            <w:r w:rsidRPr="00BC4ACE">
              <w:rPr>
                <w:rFonts w:ascii="宋体" w:eastAsia="宋体" w:hAnsi="宋体" w:cs="宋体" w:hint="eastAsia"/>
                <w:lang w:bidi="ar"/>
              </w:rPr>
              <w:t>②</w:t>
            </w:r>
            <w:r w:rsidRPr="00BC4ACE">
              <w:rPr>
                <w:rFonts w:ascii="Times New Roman" w:hAnsi="Times New Roman" w:cs="Times New Roman"/>
                <w:lang w:bidi="ar"/>
              </w:rPr>
              <w:t>进场道路路西环境卫生差，有沙土、泥土覆盖现象；</w:t>
            </w:r>
            <w:r w:rsidRPr="00BC4ACE">
              <w:rPr>
                <w:rFonts w:ascii="宋体" w:eastAsia="宋体" w:hAnsi="宋体" w:cs="宋体" w:hint="eastAsia"/>
                <w:lang w:bidi="ar"/>
              </w:rPr>
              <w:t>③</w:t>
            </w:r>
            <w:r w:rsidRPr="00BC4ACE">
              <w:rPr>
                <w:rFonts w:ascii="Times New Roman" w:hAnsi="Times New Roman" w:cs="Times New Roman"/>
                <w:lang w:bidi="ar"/>
              </w:rPr>
              <w:t>采场西坡表层局部有小型滑坡现象。</w:t>
            </w:r>
          </w:p>
        </w:tc>
        <w:tc>
          <w:tcPr>
            <w:tcW w:w="4820" w:type="dxa"/>
            <w:tcBorders>
              <w:top w:val="single" w:sz="4" w:space="0" w:color="auto"/>
              <w:left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对植被未恢复区域进行了覆土、</w:t>
            </w:r>
            <w:proofErr w:type="gramStart"/>
            <w:r w:rsidRPr="00BC4ACE">
              <w:rPr>
                <w:rFonts w:ascii="Times New Roman" w:hAnsi="Times New Roman" w:cs="Times New Roman"/>
              </w:rPr>
              <w:t>播撒十</w:t>
            </w:r>
            <w:proofErr w:type="gramEnd"/>
            <w:r w:rsidRPr="00BC4ACE">
              <w:rPr>
                <w:rFonts w:ascii="Times New Roman" w:hAnsi="Times New Roman" w:cs="Times New Roman"/>
              </w:rPr>
              <w:t>余</w:t>
            </w:r>
            <w:proofErr w:type="gramStart"/>
            <w:r w:rsidRPr="00BC4ACE">
              <w:rPr>
                <w:rFonts w:ascii="Times New Roman" w:hAnsi="Times New Roman" w:cs="Times New Roman"/>
              </w:rPr>
              <w:t>种草籽并铺设了草</w:t>
            </w:r>
            <w:proofErr w:type="gramEnd"/>
            <w:r w:rsidRPr="00BC4ACE">
              <w:rPr>
                <w:rFonts w:ascii="Times New Roman" w:hAnsi="Times New Roman" w:cs="Times New Roman"/>
              </w:rPr>
              <w:t>帘，植被生长情况较好；</w:t>
            </w:r>
            <w:r w:rsidRPr="00BC4ACE">
              <w:rPr>
                <w:rFonts w:ascii="宋体" w:eastAsia="宋体" w:hAnsi="宋体" w:cs="宋体" w:hint="eastAsia"/>
              </w:rPr>
              <w:t>②</w:t>
            </w:r>
            <w:r w:rsidRPr="00BC4ACE">
              <w:rPr>
                <w:rFonts w:ascii="Times New Roman" w:hAnsi="Times New Roman" w:cs="Times New Roman"/>
              </w:rPr>
              <w:t>对进场道路经常维护、清扫并建立了</w:t>
            </w:r>
            <w:proofErr w:type="gramStart"/>
            <w:r w:rsidRPr="00BC4ACE">
              <w:rPr>
                <w:rFonts w:ascii="Times New Roman" w:hAnsi="Times New Roman" w:cs="Times New Roman"/>
              </w:rPr>
              <w:t>长效保障</w:t>
            </w:r>
            <w:proofErr w:type="gramEnd"/>
            <w:r w:rsidRPr="00BC4ACE">
              <w:rPr>
                <w:rFonts w:ascii="Times New Roman" w:hAnsi="Times New Roman" w:cs="Times New Roman"/>
              </w:rPr>
              <w:t>机制；</w:t>
            </w:r>
            <w:r w:rsidRPr="00BC4ACE">
              <w:rPr>
                <w:rFonts w:ascii="宋体" w:eastAsia="宋体" w:hAnsi="宋体" w:cs="宋体" w:hint="eastAsia"/>
              </w:rPr>
              <w:t>③</w:t>
            </w:r>
            <w:r w:rsidRPr="00BC4ACE">
              <w:rPr>
                <w:rFonts w:ascii="Times New Roman" w:hAnsi="Times New Roman" w:cs="Times New Roman"/>
              </w:rPr>
              <w:t>针对采场西坡表层滑坡采取内排回填的方式进行了治理。以上三项整改基本到位，后期应做好管护、维护工作。</w:t>
            </w:r>
          </w:p>
        </w:tc>
        <w:tc>
          <w:tcPr>
            <w:tcW w:w="1434" w:type="dxa"/>
            <w:tcBorders>
              <w:top w:val="single" w:sz="4" w:space="0" w:color="auto"/>
              <w:left w:val="single" w:sz="4" w:space="0" w:color="000000"/>
              <w:right w:val="single" w:sz="4" w:space="0" w:color="000000"/>
            </w:tcBorders>
            <w:vAlign w:val="center"/>
          </w:tcPr>
          <w:p w:rsidR="005E5F48" w:rsidRPr="00BC4ACE" w:rsidRDefault="005E5F48"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9007C0" w:rsidRPr="00BC4ACE" w:rsidTr="009E252B">
        <w:trPr>
          <w:trHeight w:val="242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乌兰察布市</w:t>
            </w:r>
          </w:p>
        </w:tc>
        <w:tc>
          <w:tcPr>
            <w:tcW w:w="2251" w:type="dxa"/>
            <w:tcBorders>
              <w:top w:val="single" w:sz="4" w:space="0" w:color="000000"/>
              <w:left w:val="single" w:sz="4" w:space="0" w:color="000000"/>
              <w:bottom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内蒙古国城实业有限公司卓资县大苏计钼矿</w:t>
            </w:r>
          </w:p>
        </w:tc>
        <w:tc>
          <w:tcPr>
            <w:tcW w:w="5103" w:type="dxa"/>
            <w:tcBorders>
              <w:top w:val="single" w:sz="4" w:space="0" w:color="000000"/>
              <w:left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宋体" w:eastAsia="宋体" w:hAnsi="宋体" w:cs="宋体" w:hint="eastAsia"/>
              </w:rPr>
              <w:t>①</w:t>
            </w:r>
            <w:proofErr w:type="gramStart"/>
            <w:r w:rsidRPr="00BC4ACE">
              <w:rPr>
                <w:rFonts w:ascii="Times New Roman" w:hAnsi="Times New Roman" w:cs="Times New Roman"/>
              </w:rPr>
              <w:t>采坑已</w:t>
            </w:r>
            <w:proofErr w:type="gramEnd"/>
            <w:r w:rsidRPr="00BC4ACE">
              <w:rPr>
                <w:rFonts w:ascii="Times New Roman" w:hAnsi="Times New Roman" w:cs="Times New Roman"/>
              </w:rPr>
              <w:t>发生滑坡地质灾害；</w:t>
            </w:r>
            <w:r w:rsidRPr="00BC4ACE">
              <w:rPr>
                <w:rFonts w:ascii="宋体" w:eastAsia="宋体" w:hAnsi="宋体" w:cs="宋体" w:hint="eastAsia"/>
              </w:rPr>
              <w:t>②</w:t>
            </w:r>
            <w:proofErr w:type="gramStart"/>
            <w:r w:rsidRPr="00BC4ACE">
              <w:rPr>
                <w:rFonts w:ascii="Times New Roman" w:hAnsi="Times New Roman" w:cs="Times New Roman"/>
              </w:rPr>
              <w:t>氧化矿堆场</w:t>
            </w:r>
            <w:proofErr w:type="gramEnd"/>
            <w:r w:rsidRPr="00BC4ACE">
              <w:rPr>
                <w:rFonts w:ascii="Times New Roman" w:hAnsi="Times New Roman" w:cs="Times New Roman"/>
              </w:rPr>
              <w:t>、排土场等未达到治理与复垦要求；</w:t>
            </w:r>
            <w:r w:rsidRPr="00BC4ACE">
              <w:rPr>
                <w:rFonts w:ascii="宋体" w:eastAsia="宋体" w:hAnsi="宋体" w:cs="宋体" w:hint="eastAsia"/>
              </w:rPr>
              <w:t>③</w:t>
            </w:r>
            <w:r w:rsidRPr="00BC4ACE">
              <w:rPr>
                <w:rFonts w:ascii="Times New Roman" w:hAnsi="Times New Roman" w:cs="Times New Roman"/>
              </w:rPr>
              <w:t>道路两侧（十字路口）及事故池两侧道路与选矿厂边坡治理工程未实施；</w:t>
            </w:r>
            <w:r w:rsidRPr="00BC4ACE">
              <w:rPr>
                <w:rFonts w:ascii="宋体" w:eastAsia="宋体" w:hAnsi="宋体" w:cs="宋体" w:hint="eastAsia"/>
              </w:rPr>
              <w:t>④</w:t>
            </w:r>
            <w:r w:rsidRPr="00BC4ACE">
              <w:rPr>
                <w:rFonts w:ascii="Times New Roman" w:hAnsi="Times New Roman" w:cs="Times New Roman"/>
              </w:rPr>
              <w:t>工业场地、矿区道路两侧不整洁；</w:t>
            </w:r>
            <w:r w:rsidRPr="00BC4ACE">
              <w:rPr>
                <w:rFonts w:ascii="宋体" w:eastAsia="宋体" w:hAnsi="宋体" w:cs="宋体" w:hint="eastAsia"/>
              </w:rPr>
              <w:t>⑤</w:t>
            </w:r>
            <w:r w:rsidRPr="00BC4ACE">
              <w:rPr>
                <w:rFonts w:ascii="Times New Roman" w:hAnsi="Times New Roman" w:cs="Times New Roman"/>
              </w:rPr>
              <w:t>方案图件不符合要求。</w:t>
            </w:r>
          </w:p>
        </w:tc>
        <w:tc>
          <w:tcPr>
            <w:tcW w:w="4820" w:type="dxa"/>
            <w:tcBorders>
              <w:top w:val="single" w:sz="4" w:space="0" w:color="000000"/>
              <w:left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对滑坡体进行了削坡、清理，外围设置围栏和警示标牌；</w:t>
            </w:r>
            <w:r w:rsidRPr="00BC4ACE">
              <w:rPr>
                <w:rFonts w:ascii="宋体" w:eastAsia="宋体" w:hAnsi="宋体" w:cs="宋体" w:hint="eastAsia"/>
              </w:rPr>
              <w:t>②</w:t>
            </w:r>
            <w:r w:rsidRPr="00BC4ACE">
              <w:rPr>
                <w:rFonts w:ascii="Times New Roman" w:hAnsi="Times New Roman" w:cs="Times New Roman"/>
              </w:rPr>
              <w:t>对</w:t>
            </w:r>
            <w:proofErr w:type="gramStart"/>
            <w:r w:rsidRPr="00BC4ACE">
              <w:rPr>
                <w:rFonts w:ascii="Times New Roman" w:hAnsi="Times New Roman" w:cs="Times New Roman"/>
              </w:rPr>
              <w:t>氧化矿堆场</w:t>
            </w:r>
            <w:proofErr w:type="gramEnd"/>
            <w:r w:rsidRPr="00BC4ACE">
              <w:rPr>
                <w:rFonts w:ascii="Times New Roman" w:hAnsi="Times New Roman" w:cs="Times New Roman"/>
              </w:rPr>
              <w:t>边坡及平台进行平整、覆土、植树、补种等措施；东排土场边坡进行修复，恢复植被；</w:t>
            </w:r>
            <w:r w:rsidRPr="00BC4ACE">
              <w:rPr>
                <w:rFonts w:ascii="宋体" w:eastAsia="宋体" w:hAnsi="宋体" w:cs="宋体" w:hint="eastAsia"/>
              </w:rPr>
              <w:t>③</w:t>
            </w:r>
            <w:r w:rsidRPr="00BC4ACE">
              <w:rPr>
                <w:rFonts w:ascii="Times New Roman" w:hAnsi="Times New Roman" w:cs="Times New Roman"/>
              </w:rPr>
              <w:t>矿区道路两侧进行了清理，植行道树；选矿厂道路边坡进行了修整，恢复植被；料堆正在清理，高陡边坡已降低坡度；</w:t>
            </w:r>
            <w:r w:rsidRPr="00BC4ACE">
              <w:rPr>
                <w:rFonts w:ascii="宋体" w:eastAsia="宋体" w:hAnsi="宋体" w:cs="宋体" w:hint="eastAsia"/>
              </w:rPr>
              <w:t>④</w:t>
            </w:r>
            <w:r w:rsidRPr="00BC4ACE">
              <w:rPr>
                <w:rFonts w:ascii="Times New Roman" w:hAnsi="Times New Roman" w:cs="Times New Roman"/>
              </w:rPr>
              <w:t>方案图件按实测地形增加了等高线、图例等内容。</w:t>
            </w:r>
          </w:p>
        </w:tc>
        <w:tc>
          <w:tcPr>
            <w:tcW w:w="1434" w:type="dxa"/>
            <w:tcBorders>
              <w:top w:val="single" w:sz="4" w:space="0" w:color="000000"/>
              <w:left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9007C0" w:rsidRPr="00BC4ACE" w:rsidTr="009E252B">
        <w:trPr>
          <w:trHeight w:val="1838"/>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呼和浩特市</w:t>
            </w:r>
          </w:p>
        </w:tc>
        <w:tc>
          <w:tcPr>
            <w:tcW w:w="2251" w:type="dxa"/>
            <w:tcBorders>
              <w:top w:val="single" w:sz="4" w:space="0" w:color="000000"/>
              <w:left w:val="single" w:sz="4" w:space="0" w:color="000000"/>
              <w:bottom w:val="single" w:sz="4" w:space="0" w:color="auto"/>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清水河县窑沟乡永胜煤矿</w:t>
            </w:r>
          </w:p>
        </w:tc>
        <w:tc>
          <w:tcPr>
            <w:tcW w:w="5103" w:type="dxa"/>
            <w:tcBorders>
              <w:top w:val="single" w:sz="4" w:space="0" w:color="000000"/>
              <w:left w:val="single" w:sz="4" w:space="0" w:color="000000"/>
              <w:bottom w:val="single" w:sz="4" w:space="0" w:color="auto"/>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宋体" w:eastAsia="宋体" w:hAnsi="宋体" w:cs="宋体" w:hint="eastAsia"/>
              </w:rPr>
              <w:t>①</w:t>
            </w:r>
            <w:proofErr w:type="gramStart"/>
            <w:r w:rsidRPr="00BC4ACE">
              <w:rPr>
                <w:rFonts w:ascii="Times New Roman" w:hAnsi="Times New Roman" w:cs="Times New Roman"/>
              </w:rPr>
              <w:t>采坑边坡</w:t>
            </w:r>
            <w:proofErr w:type="gramEnd"/>
            <w:r w:rsidRPr="00BC4ACE">
              <w:rPr>
                <w:rFonts w:ascii="Times New Roman" w:hAnsi="Times New Roman" w:cs="Times New Roman"/>
              </w:rPr>
              <w:t>局部因塌陷而形成坡体滑塌现象；</w:t>
            </w:r>
            <w:r w:rsidRPr="00BC4ACE">
              <w:rPr>
                <w:rFonts w:ascii="宋体" w:eastAsia="宋体" w:hAnsi="宋体" w:cs="宋体" w:hint="eastAsia"/>
              </w:rPr>
              <w:t>②</w:t>
            </w:r>
            <w:r w:rsidRPr="00BC4ACE">
              <w:rPr>
                <w:rFonts w:ascii="Times New Roman" w:hAnsi="Times New Roman" w:cs="Times New Roman"/>
              </w:rPr>
              <w:t>剥离的渣堆局部植被覆盖度较差。</w:t>
            </w:r>
          </w:p>
        </w:tc>
        <w:tc>
          <w:tcPr>
            <w:tcW w:w="4820" w:type="dxa"/>
            <w:tcBorders>
              <w:top w:val="single" w:sz="4" w:space="0" w:color="000000"/>
              <w:left w:val="single" w:sz="4" w:space="0" w:color="000000"/>
              <w:bottom w:val="single" w:sz="4" w:space="0" w:color="auto"/>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对滑塌体进行了清理，设置了围栏和警示牌；</w:t>
            </w:r>
            <w:r w:rsidRPr="00BC4ACE">
              <w:rPr>
                <w:rFonts w:ascii="宋体" w:eastAsia="宋体" w:hAnsi="宋体" w:cs="宋体" w:hint="eastAsia"/>
              </w:rPr>
              <w:t>②</w:t>
            </w:r>
            <w:r w:rsidRPr="00BC4ACE">
              <w:rPr>
                <w:rFonts w:ascii="Times New Roman" w:hAnsi="Times New Roman" w:cs="Times New Roman"/>
              </w:rPr>
              <w:t>渣堆边坡进行了部分地段的覆土，顶部平台和其他地段正在整改中。继续整改，还在整改期中（</w:t>
            </w:r>
            <w:r w:rsidRPr="00BC4ACE">
              <w:rPr>
                <w:rFonts w:ascii="Times New Roman" w:hAnsi="Times New Roman" w:cs="Times New Roman"/>
              </w:rPr>
              <w:t>2021</w:t>
            </w:r>
            <w:r w:rsidRPr="00BC4ACE">
              <w:rPr>
                <w:rFonts w:ascii="Times New Roman" w:hAnsi="Times New Roman" w:cs="Times New Roman"/>
              </w:rPr>
              <w:t>年清水河县自然资源局下达的限期整改通知书期限至</w:t>
            </w:r>
            <w:r w:rsidRPr="00BC4ACE">
              <w:rPr>
                <w:rFonts w:ascii="Times New Roman" w:hAnsi="Times New Roman" w:cs="Times New Roman"/>
              </w:rPr>
              <w:t>2022</w:t>
            </w:r>
            <w:r w:rsidRPr="00BC4ACE">
              <w:rPr>
                <w:rFonts w:ascii="Times New Roman" w:hAnsi="Times New Roman" w:cs="Times New Roman"/>
              </w:rPr>
              <w:t>年</w:t>
            </w:r>
            <w:r w:rsidRPr="00BC4ACE">
              <w:rPr>
                <w:rFonts w:ascii="Times New Roman" w:hAnsi="Times New Roman" w:cs="Times New Roman"/>
              </w:rPr>
              <w:t>9</w:t>
            </w:r>
            <w:r w:rsidRPr="00BC4ACE">
              <w:rPr>
                <w:rFonts w:ascii="Times New Roman" w:hAnsi="Times New Roman" w:cs="Times New Roman"/>
              </w:rPr>
              <w:t>月</w:t>
            </w:r>
            <w:r w:rsidRPr="00BC4ACE">
              <w:rPr>
                <w:rFonts w:ascii="Times New Roman" w:hAnsi="Times New Roman" w:cs="Times New Roman"/>
              </w:rPr>
              <w:t>15</w:t>
            </w:r>
            <w:r w:rsidRPr="00BC4ACE">
              <w:rPr>
                <w:rFonts w:ascii="Times New Roman" w:hAnsi="Times New Roman" w:cs="Times New Roman"/>
              </w:rPr>
              <w:t>日）。</w:t>
            </w:r>
          </w:p>
        </w:tc>
        <w:tc>
          <w:tcPr>
            <w:tcW w:w="1434" w:type="dxa"/>
            <w:tcBorders>
              <w:top w:val="single" w:sz="4" w:space="0" w:color="000000"/>
              <w:left w:val="single" w:sz="4" w:space="0" w:color="000000"/>
              <w:bottom w:val="single" w:sz="4" w:space="0" w:color="auto"/>
              <w:right w:val="single" w:sz="4" w:space="0" w:color="000000"/>
            </w:tcBorders>
            <w:vAlign w:val="center"/>
          </w:tcPr>
          <w:p w:rsidR="009007C0" w:rsidRPr="00BC4ACE" w:rsidRDefault="009007C0"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9007C0" w:rsidRPr="00BC4ACE" w:rsidTr="009E252B">
        <w:trPr>
          <w:trHeight w:val="1694"/>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9</w:t>
            </w:r>
          </w:p>
        </w:tc>
        <w:tc>
          <w:tcPr>
            <w:tcW w:w="1134" w:type="dxa"/>
            <w:tcBorders>
              <w:top w:val="single" w:sz="4" w:space="0" w:color="000000"/>
              <w:left w:val="single" w:sz="4" w:space="0" w:color="000000"/>
              <w:bottom w:val="single" w:sz="4" w:space="0" w:color="000000"/>
              <w:right w:val="single" w:sz="4" w:space="0" w:color="auto"/>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包头市</w:t>
            </w:r>
          </w:p>
        </w:tc>
        <w:tc>
          <w:tcPr>
            <w:tcW w:w="2251" w:type="dxa"/>
            <w:tcBorders>
              <w:top w:val="single" w:sz="4" w:space="0" w:color="auto"/>
              <w:left w:val="single" w:sz="4" w:space="0" w:color="auto"/>
              <w:bottom w:val="single" w:sz="4" w:space="0" w:color="auto"/>
              <w:right w:val="single" w:sz="4" w:space="0" w:color="auto"/>
            </w:tcBorders>
            <w:vAlign w:val="center"/>
          </w:tcPr>
          <w:p w:rsidR="009007C0" w:rsidRPr="00BC4ACE" w:rsidRDefault="009007C0" w:rsidP="002D4801">
            <w:pPr>
              <w:jc w:val="center"/>
              <w:textAlignment w:val="center"/>
              <w:rPr>
                <w:rFonts w:ascii="Times New Roman" w:hAnsi="Times New Roman" w:cs="Times New Roman"/>
              </w:rPr>
            </w:pPr>
            <w:r w:rsidRPr="00BC4ACE">
              <w:rPr>
                <w:rFonts w:ascii="Times New Roman" w:hAnsi="Times New Roman" w:cs="Times New Roman"/>
                <w:lang w:bidi="ar"/>
              </w:rPr>
              <w:t>国能包头能源水泉露天煤矿</w:t>
            </w:r>
          </w:p>
        </w:tc>
        <w:tc>
          <w:tcPr>
            <w:tcW w:w="5103" w:type="dxa"/>
            <w:tcBorders>
              <w:top w:val="single" w:sz="4" w:space="0" w:color="auto"/>
              <w:left w:val="single" w:sz="4" w:space="0" w:color="auto"/>
              <w:bottom w:val="single" w:sz="4" w:space="0" w:color="auto"/>
              <w:right w:val="single" w:sz="4" w:space="0" w:color="auto"/>
            </w:tcBorders>
            <w:vAlign w:val="center"/>
          </w:tcPr>
          <w:p w:rsidR="009007C0" w:rsidRPr="00BC4ACE" w:rsidRDefault="009E252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矿区主干道两侧有零星废石堆；</w:t>
            </w:r>
            <w:r w:rsidRPr="00BC4ACE">
              <w:rPr>
                <w:rFonts w:ascii="宋体" w:eastAsia="宋体" w:hAnsi="宋体" w:cs="宋体" w:hint="eastAsia"/>
              </w:rPr>
              <w:t>②</w:t>
            </w:r>
            <w:r w:rsidRPr="00BC4ACE">
              <w:rPr>
                <w:rFonts w:ascii="Times New Roman" w:hAnsi="Times New Roman" w:cs="Times New Roman"/>
              </w:rPr>
              <w:t>局部边坡有雨水冲刷形成冲沟现象；</w:t>
            </w:r>
            <w:r w:rsidRPr="00BC4ACE">
              <w:rPr>
                <w:rFonts w:ascii="宋体" w:eastAsia="宋体" w:hAnsi="宋体" w:cs="宋体" w:hint="eastAsia"/>
              </w:rPr>
              <w:t>③</w:t>
            </w:r>
            <w:r w:rsidRPr="00BC4ACE">
              <w:rPr>
                <w:rFonts w:ascii="Times New Roman" w:hAnsi="Times New Roman" w:cs="Times New Roman"/>
              </w:rPr>
              <w:t>种植的树木存在少量未成活。</w:t>
            </w:r>
          </w:p>
        </w:tc>
        <w:tc>
          <w:tcPr>
            <w:tcW w:w="4820" w:type="dxa"/>
            <w:tcBorders>
              <w:top w:val="single" w:sz="4" w:space="0" w:color="auto"/>
              <w:left w:val="single" w:sz="4" w:space="0" w:color="auto"/>
              <w:bottom w:val="single" w:sz="4" w:space="0" w:color="auto"/>
              <w:right w:val="single" w:sz="4" w:space="0" w:color="auto"/>
            </w:tcBorders>
            <w:vAlign w:val="center"/>
          </w:tcPr>
          <w:p w:rsidR="009007C0" w:rsidRPr="00BC4ACE" w:rsidRDefault="009E252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对矿区主干道两侧的废石堆进行了清理；</w:t>
            </w:r>
            <w:r w:rsidRPr="00BC4ACE">
              <w:rPr>
                <w:rFonts w:ascii="宋体" w:eastAsia="宋体" w:hAnsi="宋体" w:cs="宋体" w:hint="eastAsia"/>
              </w:rPr>
              <w:t>②</w:t>
            </w:r>
            <w:r w:rsidRPr="00BC4ACE">
              <w:rPr>
                <w:rFonts w:ascii="Times New Roman" w:hAnsi="Times New Roman" w:cs="Times New Roman"/>
              </w:rPr>
              <w:t>对边坡冲刷地段进行了修复，并修筑了排水沟；</w:t>
            </w:r>
            <w:r w:rsidRPr="00BC4ACE">
              <w:rPr>
                <w:rFonts w:ascii="宋体" w:eastAsia="宋体" w:hAnsi="宋体" w:cs="宋体" w:hint="eastAsia"/>
              </w:rPr>
              <w:t>③</w:t>
            </w:r>
            <w:r w:rsidRPr="00BC4ACE">
              <w:rPr>
                <w:rFonts w:ascii="Times New Roman" w:hAnsi="Times New Roman" w:cs="Times New Roman"/>
              </w:rPr>
              <w:t>对未成活的树木进行了补种。整改全部完成，降雨又产生了新的冲沟，建议做好后期管护。</w:t>
            </w:r>
          </w:p>
        </w:tc>
        <w:tc>
          <w:tcPr>
            <w:tcW w:w="1434" w:type="dxa"/>
            <w:tcBorders>
              <w:top w:val="single" w:sz="4" w:space="0" w:color="auto"/>
              <w:left w:val="single" w:sz="4" w:space="0" w:color="auto"/>
              <w:bottom w:val="single" w:sz="4" w:space="0" w:color="auto"/>
              <w:right w:val="single" w:sz="4" w:space="0" w:color="auto"/>
            </w:tcBorders>
            <w:vAlign w:val="center"/>
          </w:tcPr>
          <w:p w:rsidR="009007C0" w:rsidRPr="00BC4ACE" w:rsidRDefault="009E252B"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9E252B" w:rsidRPr="00BC4ACE" w:rsidTr="009E252B">
        <w:trPr>
          <w:trHeight w:val="946"/>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E252B" w:rsidRPr="00BC4ACE" w:rsidRDefault="009E252B" w:rsidP="002D4801">
            <w:pPr>
              <w:jc w:val="center"/>
              <w:textAlignment w:val="center"/>
              <w:rPr>
                <w:rFonts w:ascii="Times New Roman" w:hAnsi="Times New Roman" w:cs="Times New Roman"/>
              </w:rPr>
            </w:pPr>
            <w:r w:rsidRPr="00BC4ACE">
              <w:rPr>
                <w:rFonts w:ascii="Times New Roman" w:hAnsi="Times New Roman" w:cs="Times New Roman"/>
                <w:lang w:bidi="ar"/>
              </w:rPr>
              <w:lastRenderedPageBreak/>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E252B" w:rsidRPr="00BC4ACE" w:rsidRDefault="009E252B" w:rsidP="009E252B">
            <w:pPr>
              <w:jc w:val="center"/>
              <w:textAlignment w:val="center"/>
              <w:rPr>
                <w:rFonts w:ascii="Times New Roman" w:hAnsi="Times New Roman" w:cs="Times New Roman"/>
                <w:lang w:bidi="ar"/>
              </w:rPr>
            </w:pPr>
            <w:r w:rsidRPr="00BC4ACE">
              <w:rPr>
                <w:rFonts w:ascii="Times New Roman" w:hAnsi="Times New Roman" w:cs="Times New Roman"/>
                <w:lang w:bidi="ar"/>
              </w:rPr>
              <w:t>鄂尔多斯市</w:t>
            </w:r>
          </w:p>
        </w:tc>
        <w:tc>
          <w:tcPr>
            <w:tcW w:w="2251" w:type="dxa"/>
            <w:tcBorders>
              <w:top w:val="single" w:sz="4" w:space="0" w:color="auto"/>
              <w:left w:val="single" w:sz="4" w:space="0" w:color="000000"/>
              <w:bottom w:val="single" w:sz="4" w:space="0" w:color="000000"/>
              <w:right w:val="single" w:sz="4" w:space="0" w:color="000000"/>
            </w:tcBorders>
            <w:vAlign w:val="center"/>
          </w:tcPr>
          <w:p w:rsidR="009E252B" w:rsidRPr="00BC4ACE" w:rsidRDefault="009E252B" w:rsidP="002D4801">
            <w:pPr>
              <w:jc w:val="center"/>
              <w:textAlignment w:val="center"/>
              <w:rPr>
                <w:rFonts w:ascii="Times New Roman" w:hAnsi="Times New Roman" w:cs="Times New Roman"/>
              </w:rPr>
            </w:pPr>
            <w:proofErr w:type="gramStart"/>
            <w:r w:rsidRPr="00BC4ACE">
              <w:rPr>
                <w:rFonts w:ascii="Times New Roman" w:hAnsi="Times New Roman" w:cs="Times New Roman"/>
                <w:lang w:bidi="ar"/>
              </w:rPr>
              <w:t>内蒙古同煤鄂尔多斯</w:t>
            </w:r>
            <w:proofErr w:type="gramEnd"/>
            <w:r w:rsidRPr="00BC4ACE">
              <w:rPr>
                <w:rFonts w:ascii="Times New Roman" w:hAnsi="Times New Roman" w:cs="Times New Roman"/>
                <w:lang w:bidi="ar"/>
              </w:rPr>
              <w:t>矿业投资有限公司色连一号煤矿</w:t>
            </w:r>
          </w:p>
        </w:tc>
        <w:tc>
          <w:tcPr>
            <w:tcW w:w="5103" w:type="dxa"/>
            <w:tcBorders>
              <w:top w:val="single" w:sz="4" w:space="0" w:color="auto"/>
              <w:left w:val="single" w:sz="4" w:space="0" w:color="000000"/>
              <w:right w:val="single" w:sz="4" w:space="0" w:color="000000"/>
            </w:tcBorders>
            <w:vAlign w:val="center"/>
          </w:tcPr>
          <w:p w:rsidR="009E252B" w:rsidRPr="00BC4ACE" w:rsidRDefault="009E252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采煤沉陷区地表可见有多处宽窄长度不一的裂缝，最宽约</w:t>
            </w:r>
            <w:r w:rsidRPr="00BC4ACE">
              <w:rPr>
                <w:rFonts w:ascii="Times New Roman" w:hAnsi="Times New Roman" w:cs="Times New Roman"/>
              </w:rPr>
              <w:t>30cm</w:t>
            </w:r>
            <w:r w:rsidRPr="00BC4ACE">
              <w:rPr>
                <w:rFonts w:ascii="Times New Roman" w:hAnsi="Times New Roman" w:cs="Times New Roman"/>
              </w:rPr>
              <w:t>，未按方案要求</w:t>
            </w:r>
            <w:proofErr w:type="gramStart"/>
            <w:r w:rsidRPr="00BC4ACE">
              <w:rPr>
                <w:rFonts w:ascii="Times New Roman" w:hAnsi="Times New Roman" w:cs="Times New Roman"/>
              </w:rPr>
              <w:t>设置网</w:t>
            </w:r>
            <w:proofErr w:type="gramEnd"/>
            <w:r w:rsidRPr="00BC4ACE">
              <w:rPr>
                <w:rFonts w:ascii="Times New Roman" w:hAnsi="Times New Roman" w:cs="Times New Roman"/>
              </w:rPr>
              <w:t>围栏及水泥界桩，无地表沉陷监测预警措施；</w:t>
            </w:r>
            <w:r w:rsidRPr="00BC4ACE">
              <w:rPr>
                <w:rFonts w:ascii="宋体" w:eastAsia="宋体" w:hAnsi="宋体" w:cs="宋体" w:hint="eastAsia"/>
              </w:rPr>
              <w:t>②</w:t>
            </w:r>
            <w:r w:rsidRPr="00BC4ACE">
              <w:rPr>
                <w:rFonts w:ascii="Times New Roman" w:hAnsi="Times New Roman" w:cs="Times New Roman"/>
              </w:rPr>
              <w:t>排</w:t>
            </w:r>
            <w:proofErr w:type="gramStart"/>
            <w:r w:rsidRPr="00BC4ACE">
              <w:rPr>
                <w:rFonts w:ascii="Times New Roman" w:hAnsi="Times New Roman" w:cs="Times New Roman"/>
              </w:rPr>
              <w:t>矸</w:t>
            </w:r>
            <w:proofErr w:type="gramEnd"/>
            <w:r w:rsidRPr="00BC4ACE">
              <w:rPr>
                <w:rFonts w:ascii="Times New Roman" w:hAnsi="Times New Roman" w:cs="Times New Roman"/>
              </w:rPr>
              <w:t>场大部分区域未按相关方案要求进行边生产边治理，无边坡稳定性监测措施；</w:t>
            </w:r>
            <w:r w:rsidRPr="00BC4ACE">
              <w:rPr>
                <w:rFonts w:ascii="宋体" w:eastAsia="宋体" w:hAnsi="宋体" w:cs="宋体" w:hint="eastAsia"/>
              </w:rPr>
              <w:t>③</w:t>
            </w:r>
            <w:r w:rsidRPr="00BC4ACE">
              <w:rPr>
                <w:rFonts w:ascii="Times New Roman" w:hAnsi="Times New Roman" w:cs="Times New Roman"/>
              </w:rPr>
              <w:t>年度治理计划书无平面布置图、治理区域坐标及措施。</w:t>
            </w:r>
          </w:p>
        </w:tc>
        <w:tc>
          <w:tcPr>
            <w:tcW w:w="4820" w:type="dxa"/>
            <w:tcBorders>
              <w:top w:val="single" w:sz="4" w:space="0" w:color="auto"/>
              <w:left w:val="single" w:sz="4" w:space="0" w:color="000000"/>
              <w:right w:val="single" w:sz="4" w:space="0" w:color="auto"/>
            </w:tcBorders>
            <w:vAlign w:val="center"/>
          </w:tcPr>
          <w:p w:rsidR="009E252B" w:rsidRPr="00BC4ACE" w:rsidRDefault="009E252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采空区裂缝大部分已回填，因部分工作面未稳定，局部仍存在裂缝及错落台阶，需对整个采空区裂缝的治理做好后期维护及补充治理，监测点布设不合理；</w:t>
            </w:r>
            <w:r w:rsidRPr="00BC4ACE">
              <w:rPr>
                <w:rFonts w:ascii="宋体" w:eastAsia="宋体" w:hAnsi="宋体" w:cs="宋体" w:hint="eastAsia"/>
              </w:rPr>
              <w:t>②</w:t>
            </w:r>
            <w:r w:rsidRPr="00BC4ACE">
              <w:rPr>
                <w:rFonts w:ascii="Times New Roman" w:hAnsi="Times New Roman" w:cs="Times New Roman"/>
              </w:rPr>
              <w:t>矸石山已按要求复垦，但监测点布设不合理（在坡脚）；</w:t>
            </w:r>
            <w:r w:rsidRPr="00BC4ACE">
              <w:rPr>
                <w:rFonts w:ascii="宋体" w:eastAsia="宋体" w:hAnsi="宋体" w:cs="宋体" w:hint="eastAsia"/>
              </w:rPr>
              <w:t>③</w:t>
            </w:r>
            <w:r w:rsidRPr="00BC4ACE">
              <w:rPr>
                <w:rFonts w:ascii="Times New Roman" w:hAnsi="Times New Roman" w:cs="Times New Roman"/>
              </w:rPr>
              <w:t>年度治理计划平面图不规范。</w:t>
            </w:r>
          </w:p>
        </w:tc>
        <w:tc>
          <w:tcPr>
            <w:tcW w:w="1434" w:type="dxa"/>
            <w:tcBorders>
              <w:top w:val="single" w:sz="4" w:space="0" w:color="auto"/>
              <w:left w:val="single" w:sz="4" w:space="0" w:color="auto"/>
              <w:bottom w:val="single" w:sz="4" w:space="0" w:color="auto"/>
              <w:right w:val="single" w:sz="4" w:space="0" w:color="auto"/>
            </w:tcBorders>
            <w:vAlign w:val="center"/>
          </w:tcPr>
          <w:p w:rsidR="009E252B" w:rsidRPr="00BC4ACE" w:rsidRDefault="009E252B"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9F539B" w:rsidRPr="00BC4ACE" w:rsidTr="009F539B">
        <w:trPr>
          <w:trHeight w:val="1258"/>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11</w:t>
            </w:r>
          </w:p>
        </w:tc>
        <w:tc>
          <w:tcPr>
            <w:tcW w:w="1134"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鄂尔多斯市</w:t>
            </w:r>
          </w:p>
        </w:tc>
        <w:tc>
          <w:tcPr>
            <w:tcW w:w="2251"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中国神华能源股份有限公司呼和乌素尔林兔井田</w:t>
            </w:r>
          </w:p>
        </w:tc>
        <w:tc>
          <w:tcPr>
            <w:tcW w:w="5103" w:type="dxa"/>
            <w:tcBorders>
              <w:top w:val="single" w:sz="4" w:space="0" w:color="000000"/>
              <w:left w:val="single" w:sz="4" w:space="0" w:color="000000"/>
              <w:bottom w:val="single" w:sz="4" w:space="0" w:color="auto"/>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未编制矿山地质环境保护与土地复垦方案；</w:t>
            </w:r>
            <w:r w:rsidRPr="00BC4ACE">
              <w:rPr>
                <w:rFonts w:ascii="宋体" w:eastAsia="宋体" w:hAnsi="宋体" w:cs="宋体" w:hint="eastAsia"/>
              </w:rPr>
              <w:t>②</w:t>
            </w:r>
            <w:r w:rsidRPr="00BC4ACE">
              <w:rPr>
                <w:rFonts w:ascii="Times New Roman" w:hAnsi="Times New Roman" w:cs="Times New Roman"/>
              </w:rPr>
              <w:t>未建立基金账户；</w:t>
            </w:r>
            <w:r w:rsidRPr="00BC4ACE">
              <w:rPr>
                <w:rFonts w:ascii="宋体" w:eastAsia="宋体" w:hAnsi="宋体" w:cs="宋体" w:hint="eastAsia"/>
              </w:rPr>
              <w:t>③</w:t>
            </w:r>
            <w:r w:rsidRPr="00BC4ACE">
              <w:rPr>
                <w:rFonts w:ascii="Times New Roman" w:hAnsi="Times New Roman" w:cs="Times New Roman"/>
              </w:rPr>
              <w:t>现场核查位置保持原地貌，矿方介绍未开工建设。</w:t>
            </w:r>
          </w:p>
        </w:tc>
        <w:tc>
          <w:tcPr>
            <w:tcW w:w="4820" w:type="dxa"/>
            <w:tcBorders>
              <w:top w:val="single" w:sz="4" w:space="0" w:color="000000"/>
              <w:left w:val="single" w:sz="4" w:space="0" w:color="000000"/>
              <w:bottom w:val="single" w:sz="4" w:space="0" w:color="auto"/>
              <w:right w:val="single" w:sz="4" w:space="0" w:color="000000"/>
            </w:tcBorders>
            <w:vAlign w:val="center"/>
          </w:tcPr>
          <w:p w:rsidR="009F539B" w:rsidRPr="00BC4ACE" w:rsidRDefault="009F539B" w:rsidP="009F539B">
            <w:pPr>
              <w:jc w:val="center"/>
              <w:textAlignment w:val="center"/>
              <w:rPr>
                <w:rFonts w:ascii="Times New Roman" w:hAnsi="Times New Roman" w:cs="Times New Roman"/>
              </w:rPr>
            </w:pPr>
            <w:r w:rsidRPr="00BC4ACE">
              <w:rPr>
                <w:rFonts w:ascii="Times New Roman" w:hAnsi="Times New Roman" w:cs="Times New Roman"/>
              </w:rPr>
              <w:t>呼和乌素尔林兔煤矿与补连塔煤矿和上湾煤矿同属于一个采矿权人</w:t>
            </w:r>
            <w:r w:rsidRPr="00BC4ACE">
              <w:rPr>
                <w:rFonts w:ascii="Times New Roman" w:hAnsi="Times New Roman" w:cs="Times New Roman"/>
              </w:rPr>
              <w:t>——</w:t>
            </w:r>
            <w:r w:rsidRPr="00BC4ACE">
              <w:rPr>
                <w:rFonts w:ascii="Times New Roman" w:hAnsi="Times New Roman" w:cs="Times New Roman"/>
              </w:rPr>
              <w:t>中国神华能源股份有限公司，为合理利用资源，节约投资，将呼和乌素尔林兔井田作为补连塔煤矿和上湾煤矿的后备资源，不单独建井。根据</w:t>
            </w:r>
            <w:r w:rsidRPr="00BC4ACE">
              <w:rPr>
                <w:rFonts w:ascii="Times New Roman" w:hAnsi="Times New Roman" w:cs="Times New Roman"/>
              </w:rPr>
              <w:t>2019</w:t>
            </w:r>
            <w:r w:rsidRPr="00BC4ACE">
              <w:rPr>
                <w:rFonts w:ascii="Times New Roman" w:hAnsi="Times New Roman" w:cs="Times New Roman"/>
              </w:rPr>
              <w:t>年</w:t>
            </w:r>
            <w:r w:rsidRPr="00BC4ACE">
              <w:rPr>
                <w:rFonts w:ascii="Times New Roman" w:hAnsi="Times New Roman" w:cs="Times New Roman"/>
              </w:rPr>
              <w:t>12</w:t>
            </w:r>
            <w:r w:rsidRPr="00BC4ACE">
              <w:rPr>
                <w:rFonts w:ascii="Times New Roman" w:hAnsi="Times New Roman" w:cs="Times New Roman"/>
              </w:rPr>
              <w:t>月《关于中国神华能源股份有限公司补连塔煤矿和上湾煤矿矿权范围调整情况的函》（内</w:t>
            </w:r>
            <w:proofErr w:type="gramStart"/>
            <w:r w:rsidRPr="00BC4ACE">
              <w:rPr>
                <w:rFonts w:ascii="Times New Roman" w:hAnsi="Times New Roman" w:cs="Times New Roman"/>
              </w:rPr>
              <w:t>自然资函【</w:t>
            </w:r>
            <w:r w:rsidRPr="00BC4ACE">
              <w:rPr>
                <w:rFonts w:ascii="Times New Roman" w:hAnsi="Times New Roman" w:cs="Times New Roman"/>
              </w:rPr>
              <w:t>2019</w:t>
            </w:r>
            <w:r w:rsidRPr="00BC4ACE">
              <w:rPr>
                <w:rFonts w:ascii="Times New Roman" w:hAnsi="Times New Roman" w:cs="Times New Roman"/>
              </w:rPr>
              <w:t>】</w:t>
            </w:r>
            <w:proofErr w:type="gramEnd"/>
            <w:r w:rsidRPr="00BC4ACE">
              <w:rPr>
                <w:rFonts w:ascii="Times New Roman" w:hAnsi="Times New Roman" w:cs="Times New Roman"/>
              </w:rPr>
              <w:t>771</w:t>
            </w:r>
            <w:r w:rsidRPr="00BC4ACE">
              <w:rPr>
                <w:rFonts w:ascii="Times New Roman" w:hAnsi="Times New Roman" w:cs="Times New Roman"/>
              </w:rPr>
              <w:t>号），内蒙古自治区自然资源</w:t>
            </w:r>
            <w:proofErr w:type="gramStart"/>
            <w:r w:rsidRPr="00BC4ACE">
              <w:rPr>
                <w:rFonts w:ascii="Times New Roman" w:hAnsi="Times New Roman" w:cs="Times New Roman"/>
              </w:rPr>
              <w:t>厅同意神</w:t>
            </w:r>
            <w:proofErr w:type="gramEnd"/>
            <w:r w:rsidRPr="00BC4ACE">
              <w:rPr>
                <w:rFonts w:ascii="Times New Roman" w:hAnsi="Times New Roman" w:cs="Times New Roman"/>
              </w:rPr>
              <w:t>华能源公司对上述三个井田矿区范围进行合理调整，将呼和乌素尔林兔井田分两部分分别划归上湾和补连塔煤矿开采，即三个</w:t>
            </w:r>
            <w:proofErr w:type="gramStart"/>
            <w:r w:rsidRPr="00BC4ACE">
              <w:rPr>
                <w:rFonts w:ascii="Times New Roman" w:hAnsi="Times New Roman" w:cs="Times New Roman"/>
              </w:rPr>
              <w:t>采矿证</w:t>
            </w:r>
            <w:proofErr w:type="gramEnd"/>
            <w:r w:rsidRPr="00BC4ACE">
              <w:rPr>
                <w:rFonts w:ascii="Times New Roman" w:hAnsi="Times New Roman" w:cs="Times New Roman"/>
              </w:rPr>
              <w:t>变两个采矿证。目前，补连塔和上湾煤矿扩大范围后的《矿山地质环境保护与土地复垦方案》已编制并通过评审和公示。</w:t>
            </w:r>
          </w:p>
        </w:tc>
        <w:tc>
          <w:tcPr>
            <w:tcW w:w="1434" w:type="dxa"/>
            <w:tcBorders>
              <w:top w:val="single" w:sz="4" w:space="0" w:color="000000"/>
              <w:left w:val="single" w:sz="4" w:space="0" w:color="000000"/>
              <w:bottom w:val="single" w:sz="4" w:space="0" w:color="auto"/>
              <w:right w:val="single" w:sz="4" w:space="0" w:color="000000"/>
            </w:tcBorders>
            <w:vAlign w:val="center"/>
          </w:tcPr>
          <w:p w:rsidR="009F539B" w:rsidRPr="00BC4ACE" w:rsidRDefault="009F539B"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9F539B" w:rsidRPr="00BC4ACE" w:rsidTr="009F539B">
        <w:trPr>
          <w:trHeight w:val="159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鄂尔多斯市</w:t>
            </w:r>
          </w:p>
        </w:tc>
        <w:tc>
          <w:tcPr>
            <w:tcW w:w="2251" w:type="dxa"/>
            <w:tcBorders>
              <w:top w:val="single" w:sz="4" w:space="0" w:color="000000"/>
              <w:left w:val="single" w:sz="4" w:space="0" w:color="000000"/>
              <w:bottom w:val="single" w:sz="4" w:space="0" w:color="000000"/>
              <w:right w:val="single" w:sz="4" w:space="0" w:color="auto"/>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内蒙古满世煤炭集团点石沟煤炭有限责任公司煤矿</w:t>
            </w:r>
          </w:p>
        </w:tc>
        <w:tc>
          <w:tcPr>
            <w:tcW w:w="5103" w:type="dxa"/>
            <w:tcBorders>
              <w:top w:val="single" w:sz="4" w:space="0" w:color="auto"/>
              <w:left w:val="single" w:sz="4" w:space="0" w:color="auto"/>
              <w:bottom w:val="single" w:sz="4" w:space="0" w:color="auto"/>
              <w:right w:val="single" w:sz="4" w:space="0" w:color="auto"/>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已治理排土场边坡变形、雨水冲刷较严重，未按方案要求设置排水沟，</w:t>
            </w:r>
            <w:proofErr w:type="gramStart"/>
            <w:r w:rsidRPr="00BC4ACE">
              <w:rPr>
                <w:rFonts w:ascii="Times New Roman" w:hAnsi="Times New Roman" w:cs="Times New Roman"/>
              </w:rPr>
              <w:t>到界排土场</w:t>
            </w:r>
            <w:proofErr w:type="gramEnd"/>
            <w:r w:rsidRPr="00BC4ACE">
              <w:rPr>
                <w:rFonts w:ascii="Times New Roman" w:hAnsi="Times New Roman" w:cs="Times New Roman"/>
              </w:rPr>
              <w:t>平台、边坡区域未采取植被恢复工程措施；</w:t>
            </w:r>
            <w:r w:rsidRPr="00BC4ACE">
              <w:rPr>
                <w:rFonts w:ascii="宋体" w:eastAsia="宋体" w:hAnsi="宋体" w:cs="宋体" w:hint="eastAsia"/>
              </w:rPr>
              <w:t>②</w:t>
            </w:r>
            <w:r w:rsidRPr="00BC4ACE">
              <w:rPr>
                <w:rFonts w:ascii="Times New Roman" w:hAnsi="Times New Roman" w:cs="Times New Roman"/>
              </w:rPr>
              <w:t>年度治理计划任务、治理区域范围不明确、措施不具体、可操作性不强，未公示；</w:t>
            </w:r>
            <w:r w:rsidRPr="00BC4ACE">
              <w:rPr>
                <w:rFonts w:ascii="宋体" w:eastAsia="宋体" w:hAnsi="宋体" w:cs="宋体" w:hint="eastAsia"/>
              </w:rPr>
              <w:t>③</w:t>
            </w:r>
            <w:r w:rsidRPr="00BC4ACE">
              <w:rPr>
                <w:rFonts w:ascii="Times New Roman" w:hAnsi="Times New Roman" w:cs="Times New Roman"/>
              </w:rPr>
              <w:t>矿山地质环境保护与土地复垦方案编制依据为核定生产能力</w:t>
            </w:r>
            <w:r w:rsidRPr="00BC4ACE">
              <w:rPr>
                <w:rFonts w:ascii="Times New Roman" w:hAnsi="Times New Roman" w:cs="Times New Roman"/>
              </w:rPr>
              <w:t>180</w:t>
            </w:r>
            <w:r w:rsidRPr="00BC4ACE">
              <w:rPr>
                <w:rFonts w:ascii="Times New Roman" w:hAnsi="Times New Roman" w:cs="Times New Roman"/>
              </w:rPr>
              <w:t>万吨</w:t>
            </w:r>
            <w:r w:rsidRPr="00BC4ACE">
              <w:rPr>
                <w:rFonts w:ascii="Times New Roman" w:hAnsi="Times New Roman" w:cs="Times New Roman"/>
              </w:rPr>
              <w:t>/</w:t>
            </w:r>
            <w:r w:rsidRPr="00BC4ACE">
              <w:rPr>
                <w:rFonts w:ascii="Times New Roman" w:hAnsi="Times New Roman" w:cs="Times New Roman"/>
              </w:rPr>
              <w:t>年，</w:t>
            </w:r>
            <w:proofErr w:type="gramStart"/>
            <w:r w:rsidRPr="00BC4ACE">
              <w:rPr>
                <w:rFonts w:ascii="Times New Roman" w:hAnsi="Times New Roman" w:cs="Times New Roman"/>
              </w:rPr>
              <w:t>采矿证</w:t>
            </w:r>
            <w:proofErr w:type="gramEnd"/>
            <w:r w:rsidRPr="00BC4ACE">
              <w:rPr>
                <w:rFonts w:ascii="Times New Roman" w:hAnsi="Times New Roman" w:cs="Times New Roman"/>
              </w:rPr>
              <w:t>生产规模</w:t>
            </w:r>
            <w:r w:rsidRPr="00BC4ACE">
              <w:rPr>
                <w:rFonts w:ascii="Times New Roman" w:hAnsi="Times New Roman" w:cs="Times New Roman"/>
              </w:rPr>
              <w:t>120</w:t>
            </w:r>
            <w:r w:rsidRPr="00BC4ACE">
              <w:rPr>
                <w:rFonts w:ascii="Times New Roman" w:hAnsi="Times New Roman" w:cs="Times New Roman"/>
              </w:rPr>
              <w:t>万吨</w:t>
            </w:r>
            <w:r w:rsidRPr="00BC4ACE">
              <w:rPr>
                <w:rFonts w:ascii="Times New Roman" w:hAnsi="Times New Roman" w:cs="Times New Roman"/>
              </w:rPr>
              <w:t>/</w:t>
            </w:r>
            <w:r w:rsidRPr="00BC4ACE">
              <w:rPr>
                <w:rFonts w:ascii="Times New Roman" w:hAnsi="Times New Roman" w:cs="Times New Roman"/>
              </w:rPr>
              <w:t>年。</w:t>
            </w:r>
          </w:p>
        </w:tc>
        <w:tc>
          <w:tcPr>
            <w:tcW w:w="4820" w:type="dxa"/>
            <w:tcBorders>
              <w:top w:val="single" w:sz="4" w:space="0" w:color="auto"/>
              <w:left w:val="single" w:sz="4" w:space="0" w:color="auto"/>
              <w:bottom w:val="single" w:sz="4" w:space="0" w:color="auto"/>
              <w:right w:val="single" w:sz="4" w:space="0" w:color="auto"/>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已按年度治理计划</w:t>
            </w:r>
            <w:proofErr w:type="gramStart"/>
            <w:r w:rsidRPr="00BC4ACE">
              <w:rPr>
                <w:rFonts w:ascii="Times New Roman" w:hAnsi="Times New Roman" w:cs="Times New Roman"/>
              </w:rPr>
              <w:t>书治理</w:t>
            </w:r>
            <w:proofErr w:type="gramEnd"/>
            <w:r w:rsidRPr="00BC4ACE">
              <w:rPr>
                <w:rFonts w:ascii="Times New Roman" w:hAnsi="Times New Roman" w:cs="Times New Roman"/>
              </w:rPr>
              <w:t>边坡及平台，目前整改到位；</w:t>
            </w:r>
            <w:r w:rsidRPr="00BC4ACE">
              <w:rPr>
                <w:rFonts w:ascii="宋体" w:eastAsia="宋体" w:hAnsi="宋体" w:cs="宋体" w:hint="eastAsia"/>
              </w:rPr>
              <w:t>②</w:t>
            </w:r>
            <w:r w:rsidRPr="00BC4ACE">
              <w:rPr>
                <w:rFonts w:ascii="Times New Roman" w:hAnsi="Times New Roman" w:cs="Times New Roman"/>
              </w:rPr>
              <w:t>年度治理计划书编制规范，</w:t>
            </w:r>
            <w:r w:rsidRPr="00BC4ACE">
              <w:rPr>
                <w:rFonts w:ascii="Times New Roman" w:hAnsi="Times New Roman" w:cs="Times New Roman"/>
              </w:rPr>
              <w:t>2022</w:t>
            </w:r>
            <w:r w:rsidRPr="00BC4ACE">
              <w:rPr>
                <w:rFonts w:ascii="Times New Roman" w:hAnsi="Times New Roman" w:cs="Times New Roman"/>
              </w:rPr>
              <w:t>年治理计划书已进行公示。</w:t>
            </w:r>
          </w:p>
        </w:tc>
        <w:tc>
          <w:tcPr>
            <w:tcW w:w="1434" w:type="dxa"/>
            <w:tcBorders>
              <w:top w:val="single" w:sz="4" w:space="0" w:color="auto"/>
              <w:left w:val="single" w:sz="4" w:space="0" w:color="auto"/>
              <w:bottom w:val="single" w:sz="4" w:space="0" w:color="auto"/>
              <w:right w:val="single" w:sz="4" w:space="0" w:color="auto"/>
            </w:tcBorders>
            <w:vAlign w:val="center"/>
          </w:tcPr>
          <w:p w:rsidR="009F539B" w:rsidRPr="00BC4ACE" w:rsidRDefault="009F539B" w:rsidP="002D4801">
            <w:pPr>
              <w:jc w:val="center"/>
              <w:textAlignment w:val="center"/>
              <w:rPr>
                <w:rFonts w:ascii="Times New Roman" w:hAnsi="Times New Roman" w:cs="Times New Roman"/>
                <w:lang w:bidi="ar"/>
              </w:rPr>
            </w:pPr>
            <w:r w:rsidRPr="00BC4ACE">
              <w:rPr>
                <w:rFonts w:ascii="Times New Roman" w:hAnsi="Times New Roman" w:cs="Times New Roman"/>
                <w:lang w:bidi="ar"/>
              </w:rPr>
              <w:t>是</w:t>
            </w:r>
          </w:p>
        </w:tc>
      </w:tr>
      <w:tr w:rsidR="009F539B" w:rsidRPr="00BC4ACE" w:rsidTr="009F539B">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lastRenderedPageBreak/>
              <w:t>13</w:t>
            </w:r>
          </w:p>
        </w:tc>
        <w:tc>
          <w:tcPr>
            <w:tcW w:w="1134"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巴彦</w:t>
            </w:r>
            <w:proofErr w:type="gramStart"/>
            <w:r w:rsidRPr="00BC4ACE">
              <w:rPr>
                <w:rFonts w:ascii="Times New Roman" w:hAnsi="Times New Roman" w:cs="Times New Roman"/>
                <w:lang w:bidi="ar"/>
              </w:rPr>
              <w:t>淖尔市</w:t>
            </w:r>
            <w:proofErr w:type="gramEnd"/>
          </w:p>
        </w:tc>
        <w:tc>
          <w:tcPr>
            <w:tcW w:w="2251" w:type="dxa"/>
            <w:tcBorders>
              <w:top w:val="single" w:sz="4" w:space="0" w:color="000000"/>
              <w:left w:val="single" w:sz="4" w:space="0" w:color="000000"/>
              <w:bottom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内蒙古元猛矿业开发有限责任公司乌尔土沟铁矿</w:t>
            </w:r>
          </w:p>
        </w:tc>
        <w:tc>
          <w:tcPr>
            <w:tcW w:w="5103" w:type="dxa"/>
            <w:tcBorders>
              <w:top w:val="single" w:sz="4" w:space="0" w:color="auto"/>
              <w:left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有多处废石（碎石）沿沟谷和高角度斜坡堆放，未</w:t>
            </w:r>
            <w:proofErr w:type="gramStart"/>
            <w:r w:rsidRPr="00BC4ACE">
              <w:rPr>
                <w:rFonts w:ascii="Times New Roman" w:hAnsi="Times New Roman" w:cs="Times New Roman"/>
              </w:rPr>
              <w:t>按治理</w:t>
            </w:r>
            <w:proofErr w:type="gramEnd"/>
            <w:r w:rsidRPr="00BC4ACE">
              <w:rPr>
                <w:rFonts w:ascii="Times New Roman" w:hAnsi="Times New Roman" w:cs="Times New Roman"/>
              </w:rPr>
              <w:t>方案要求</w:t>
            </w:r>
            <w:proofErr w:type="gramStart"/>
            <w:r w:rsidRPr="00BC4ACE">
              <w:rPr>
                <w:rFonts w:ascii="Times New Roman" w:hAnsi="Times New Roman" w:cs="Times New Roman"/>
              </w:rPr>
              <w:t>清运至采坑内</w:t>
            </w:r>
            <w:proofErr w:type="gramEnd"/>
            <w:r w:rsidRPr="00BC4ACE">
              <w:rPr>
                <w:rFonts w:ascii="Times New Roman" w:hAnsi="Times New Roman" w:cs="Times New Roman"/>
              </w:rPr>
              <w:t>，存在雨季滑坡灾害隐患；</w:t>
            </w:r>
            <w:r w:rsidRPr="00BC4ACE">
              <w:rPr>
                <w:rFonts w:ascii="宋体" w:eastAsia="宋体" w:hAnsi="宋体" w:cs="宋体" w:hint="eastAsia"/>
              </w:rPr>
              <w:t>②</w:t>
            </w:r>
            <w:r w:rsidRPr="00BC4ACE">
              <w:rPr>
                <w:rFonts w:ascii="Times New Roman" w:hAnsi="Times New Roman" w:cs="Times New Roman"/>
              </w:rPr>
              <w:t>已治理和正在治理区域存在高坡度堆积边坡（</w:t>
            </w:r>
            <w:proofErr w:type="gramStart"/>
            <w:r w:rsidRPr="00BC4ACE">
              <w:rPr>
                <w:rFonts w:ascii="Times New Roman" w:hAnsi="Times New Roman" w:cs="Times New Roman"/>
              </w:rPr>
              <w:t>一</w:t>
            </w:r>
            <w:proofErr w:type="gramEnd"/>
            <w:r w:rsidRPr="00BC4ACE">
              <w:rPr>
                <w:rFonts w:ascii="Times New Roman" w:hAnsi="Times New Roman" w:cs="Times New Roman"/>
              </w:rPr>
              <w:t>坡到底），存在崩塌滑坡隐患；</w:t>
            </w:r>
            <w:r w:rsidRPr="00BC4ACE">
              <w:rPr>
                <w:rFonts w:ascii="宋体" w:eastAsia="宋体" w:hAnsi="宋体" w:cs="宋体" w:hint="eastAsia"/>
              </w:rPr>
              <w:t>③</w:t>
            </w:r>
            <w:r w:rsidRPr="00BC4ACE">
              <w:rPr>
                <w:rFonts w:ascii="Times New Roman" w:hAnsi="Times New Roman" w:cs="Times New Roman"/>
              </w:rPr>
              <w:t>已治理区未按方案播撒草籽；</w:t>
            </w:r>
            <w:r w:rsidRPr="00BC4ACE">
              <w:rPr>
                <w:rFonts w:ascii="宋体" w:eastAsia="宋体" w:hAnsi="宋体" w:cs="宋体" w:hint="eastAsia"/>
              </w:rPr>
              <w:t>④</w:t>
            </w:r>
            <w:r w:rsidRPr="00BC4ACE">
              <w:rPr>
                <w:rFonts w:ascii="Times New Roman" w:hAnsi="Times New Roman" w:cs="Times New Roman"/>
              </w:rPr>
              <w:t>遗留探槽未治理部分</w:t>
            </w:r>
            <w:proofErr w:type="gramStart"/>
            <w:r w:rsidRPr="00BC4ACE">
              <w:rPr>
                <w:rFonts w:ascii="Times New Roman" w:hAnsi="Times New Roman" w:cs="Times New Roman"/>
              </w:rPr>
              <w:t>采坑未</w:t>
            </w:r>
            <w:proofErr w:type="gramEnd"/>
            <w:r w:rsidRPr="00BC4ACE">
              <w:rPr>
                <w:rFonts w:ascii="Times New Roman" w:hAnsi="Times New Roman" w:cs="Times New Roman"/>
              </w:rPr>
              <w:t>治理；</w:t>
            </w:r>
            <w:r w:rsidRPr="00BC4ACE">
              <w:rPr>
                <w:rFonts w:ascii="宋体" w:eastAsia="宋体" w:hAnsi="宋体" w:cs="宋体" w:hint="eastAsia"/>
              </w:rPr>
              <w:t>⑤</w:t>
            </w:r>
            <w:r w:rsidRPr="00BC4ACE">
              <w:rPr>
                <w:rFonts w:ascii="Times New Roman" w:hAnsi="Times New Roman" w:cs="Times New Roman"/>
              </w:rPr>
              <w:t>年度治理计划编制不规范，</w:t>
            </w:r>
            <w:proofErr w:type="gramStart"/>
            <w:r w:rsidRPr="00BC4ACE">
              <w:rPr>
                <w:rFonts w:ascii="Times New Roman" w:hAnsi="Times New Roman" w:cs="Times New Roman"/>
              </w:rPr>
              <w:t>缺治理</w:t>
            </w:r>
            <w:proofErr w:type="gramEnd"/>
            <w:r w:rsidRPr="00BC4ACE">
              <w:rPr>
                <w:rFonts w:ascii="Times New Roman" w:hAnsi="Times New Roman" w:cs="Times New Roman"/>
              </w:rPr>
              <w:t>内容、措施、工程布置图件，未网上公示。</w:t>
            </w:r>
          </w:p>
        </w:tc>
        <w:tc>
          <w:tcPr>
            <w:tcW w:w="4820" w:type="dxa"/>
            <w:tcBorders>
              <w:top w:val="single" w:sz="4" w:space="0" w:color="auto"/>
              <w:left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年度治理计划涉及的</w:t>
            </w:r>
            <w:r w:rsidRPr="00BC4ACE">
              <w:rPr>
                <w:rFonts w:ascii="Times New Roman" w:hAnsi="Times New Roman" w:cs="Times New Roman"/>
              </w:rPr>
              <w:t>1#</w:t>
            </w:r>
            <w:r w:rsidRPr="00BC4ACE">
              <w:rPr>
                <w:rFonts w:ascii="Times New Roman" w:hAnsi="Times New Roman" w:cs="Times New Roman"/>
              </w:rPr>
              <w:t>、</w:t>
            </w:r>
            <w:r w:rsidRPr="00BC4ACE">
              <w:rPr>
                <w:rFonts w:ascii="Times New Roman" w:hAnsi="Times New Roman" w:cs="Times New Roman"/>
              </w:rPr>
              <w:t>2#</w:t>
            </w:r>
            <w:r w:rsidRPr="00BC4ACE">
              <w:rPr>
                <w:rFonts w:ascii="Times New Roman" w:hAnsi="Times New Roman" w:cs="Times New Roman"/>
              </w:rPr>
              <w:t>废石堆及</w:t>
            </w:r>
            <w:r w:rsidRPr="00BC4ACE">
              <w:rPr>
                <w:rFonts w:ascii="Times New Roman" w:hAnsi="Times New Roman" w:cs="Times New Roman"/>
              </w:rPr>
              <w:t>2#</w:t>
            </w:r>
            <w:proofErr w:type="gramStart"/>
            <w:r w:rsidRPr="00BC4ACE">
              <w:rPr>
                <w:rFonts w:ascii="Times New Roman" w:hAnsi="Times New Roman" w:cs="Times New Roman"/>
              </w:rPr>
              <w:t>采坑主体</w:t>
            </w:r>
            <w:proofErr w:type="gramEnd"/>
            <w:r w:rsidRPr="00BC4ACE">
              <w:rPr>
                <w:rFonts w:ascii="Times New Roman" w:hAnsi="Times New Roman" w:cs="Times New Roman"/>
              </w:rPr>
              <w:t>工程已基本完成，未进行覆土；</w:t>
            </w:r>
            <w:r w:rsidRPr="00BC4ACE">
              <w:rPr>
                <w:rFonts w:ascii="宋体" w:eastAsia="宋体" w:hAnsi="宋体" w:cs="宋体" w:hint="eastAsia"/>
              </w:rPr>
              <w:t>②</w:t>
            </w:r>
            <w:r w:rsidRPr="00BC4ACE">
              <w:rPr>
                <w:rFonts w:ascii="Times New Roman" w:hAnsi="Times New Roman" w:cs="Times New Roman"/>
              </w:rPr>
              <w:t>二、三采区</w:t>
            </w:r>
            <w:proofErr w:type="gramStart"/>
            <w:r w:rsidRPr="00BC4ACE">
              <w:rPr>
                <w:rFonts w:ascii="Times New Roman" w:hAnsi="Times New Roman" w:cs="Times New Roman"/>
              </w:rPr>
              <w:t>的采坑及</w:t>
            </w:r>
            <w:proofErr w:type="gramEnd"/>
            <w:r w:rsidRPr="00BC4ACE">
              <w:rPr>
                <w:rFonts w:ascii="Times New Roman" w:hAnsi="Times New Roman" w:cs="Times New Roman"/>
              </w:rPr>
              <w:t>探槽为其它治理单元，进度缓慢、治理效果不明显；</w:t>
            </w:r>
            <w:r w:rsidRPr="00BC4ACE">
              <w:rPr>
                <w:rFonts w:ascii="宋体" w:eastAsia="宋体" w:hAnsi="宋体" w:cs="宋体" w:hint="eastAsia"/>
              </w:rPr>
              <w:t>③</w:t>
            </w:r>
            <w:r w:rsidRPr="00BC4ACE">
              <w:rPr>
                <w:rFonts w:ascii="Times New Roman" w:hAnsi="Times New Roman" w:cs="Times New Roman"/>
              </w:rPr>
              <w:t>年度治理计划缺少二、三采区的治理工程。</w:t>
            </w:r>
          </w:p>
        </w:tc>
        <w:tc>
          <w:tcPr>
            <w:tcW w:w="1434" w:type="dxa"/>
            <w:tcBorders>
              <w:top w:val="single" w:sz="4" w:space="0" w:color="auto"/>
              <w:left w:val="single" w:sz="4" w:space="0" w:color="000000"/>
              <w:right w:val="single" w:sz="4" w:space="0" w:color="000000"/>
            </w:tcBorders>
            <w:vAlign w:val="center"/>
          </w:tcPr>
          <w:p w:rsidR="009F539B" w:rsidRPr="00BC4ACE" w:rsidRDefault="009F539B"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2D4801" w:rsidRPr="00BC4ACE" w:rsidTr="002E7E83">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2D4801" w:rsidRPr="00BC4ACE" w:rsidRDefault="002D4801" w:rsidP="002D4801">
            <w:pPr>
              <w:jc w:val="center"/>
              <w:textAlignment w:val="center"/>
              <w:rPr>
                <w:rFonts w:ascii="Times New Roman" w:hAnsi="Times New Roman" w:cs="Times New Roman"/>
              </w:rPr>
            </w:pPr>
            <w:r w:rsidRPr="00BC4ACE">
              <w:rPr>
                <w:rFonts w:ascii="Times New Roman" w:hAnsi="Times New Roman" w:cs="Times New Roman"/>
                <w:lang w:bidi="ar"/>
              </w:rPr>
              <w:t>14</w:t>
            </w:r>
          </w:p>
        </w:tc>
        <w:tc>
          <w:tcPr>
            <w:tcW w:w="1134" w:type="dxa"/>
            <w:tcBorders>
              <w:top w:val="single" w:sz="4" w:space="0" w:color="000000"/>
              <w:left w:val="single" w:sz="4" w:space="0" w:color="000000"/>
              <w:bottom w:val="single" w:sz="4" w:space="0" w:color="000000"/>
              <w:right w:val="single" w:sz="4" w:space="0" w:color="000000"/>
            </w:tcBorders>
            <w:vAlign w:val="center"/>
          </w:tcPr>
          <w:p w:rsidR="002D4801"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巴彦</w:t>
            </w:r>
            <w:proofErr w:type="gramStart"/>
            <w:r w:rsidRPr="00BC4ACE">
              <w:rPr>
                <w:rFonts w:ascii="Times New Roman" w:hAnsi="Times New Roman" w:cs="Times New Roman"/>
                <w:lang w:bidi="ar"/>
              </w:rPr>
              <w:t>淖尔市</w:t>
            </w:r>
            <w:proofErr w:type="gramEnd"/>
          </w:p>
        </w:tc>
        <w:tc>
          <w:tcPr>
            <w:tcW w:w="2251" w:type="dxa"/>
            <w:tcBorders>
              <w:top w:val="single" w:sz="4" w:space="0" w:color="000000"/>
              <w:left w:val="single" w:sz="4" w:space="0" w:color="000000"/>
              <w:bottom w:val="single" w:sz="4" w:space="0" w:color="000000"/>
              <w:right w:val="single" w:sz="4" w:space="0" w:color="000000"/>
            </w:tcBorders>
            <w:vAlign w:val="center"/>
          </w:tcPr>
          <w:p w:rsidR="002D4801" w:rsidRPr="00BC4ACE" w:rsidRDefault="009F539B" w:rsidP="002D4801">
            <w:pPr>
              <w:jc w:val="center"/>
              <w:textAlignment w:val="center"/>
              <w:rPr>
                <w:rFonts w:ascii="Times New Roman" w:hAnsi="Times New Roman" w:cs="Times New Roman"/>
              </w:rPr>
            </w:pPr>
            <w:r w:rsidRPr="00BC4ACE">
              <w:rPr>
                <w:rFonts w:ascii="Times New Roman" w:hAnsi="Times New Roman" w:cs="Times New Roman"/>
                <w:lang w:bidi="ar"/>
              </w:rPr>
              <w:t>内蒙古自治区乌拉特中旗沙</w:t>
            </w:r>
            <w:proofErr w:type="gramStart"/>
            <w:r w:rsidRPr="00BC4ACE">
              <w:rPr>
                <w:rFonts w:ascii="Times New Roman" w:hAnsi="Times New Roman" w:cs="Times New Roman"/>
                <w:lang w:bidi="ar"/>
              </w:rPr>
              <w:t>德盖矿区超贫</w:t>
            </w:r>
            <w:proofErr w:type="gramEnd"/>
            <w:r w:rsidRPr="00BC4ACE">
              <w:rPr>
                <w:rFonts w:ascii="Times New Roman" w:hAnsi="Times New Roman" w:cs="Times New Roman"/>
                <w:lang w:bidi="ar"/>
              </w:rPr>
              <w:t>磁铁矿</w:t>
            </w:r>
          </w:p>
        </w:tc>
        <w:tc>
          <w:tcPr>
            <w:tcW w:w="5103" w:type="dxa"/>
            <w:tcBorders>
              <w:top w:val="single" w:sz="4" w:space="0" w:color="000000"/>
              <w:left w:val="single" w:sz="4" w:space="0" w:color="000000"/>
              <w:bottom w:val="single" w:sz="4" w:space="0" w:color="000000"/>
              <w:right w:val="single" w:sz="4" w:space="0" w:color="000000"/>
            </w:tcBorders>
            <w:vAlign w:val="center"/>
          </w:tcPr>
          <w:p w:rsidR="002D4801"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lang w:bidi="ar"/>
              </w:rPr>
              <w:t>①</w:t>
            </w:r>
            <w:r w:rsidRPr="00BC4ACE">
              <w:rPr>
                <w:rFonts w:ascii="Times New Roman" w:hAnsi="Times New Roman" w:cs="Times New Roman"/>
                <w:lang w:bidi="ar"/>
              </w:rPr>
              <w:t>矿山地质环境治理方案编制不符合要求；</w:t>
            </w:r>
            <w:r w:rsidRPr="00BC4ACE">
              <w:rPr>
                <w:rFonts w:ascii="宋体" w:eastAsia="宋体" w:hAnsi="宋体" w:cs="宋体" w:hint="eastAsia"/>
                <w:lang w:bidi="ar"/>
              </w:rPr>
              <w:t>②</w:t>
            </w:r>
            <w:r w:rsidRPr="00BC4ACE">
              <w:rPr>
                <w:rFonts w:ascii="Times New Roman" w:hAnsi="Times New Roman" w:cs="Times New Roman"/>
                <w:lang w:bidi="ar"/>
              </w:rPr>
              <w:t>未编制年度矿山地质环境治理计划；</w:t>
            </w:r>
            <w:r w:rsidRPr="00BC4ACE">
              <w:rPr>
                <w:rFonts w:ascii="宋体" w:eastAsia="宋体" w:hAnsi="宋体" w:cs="宋体" w:hint="eastAsia"/>
                <w:lang w:bidi="ar"/>
              </w:rPr>
              <w:t>③</w:t>
            </w:r>
            <w:r w:rsidRPr="00BC4ACE">
              <w:rPr>
                <w:rFonts w:ascii="Times New Roman" w:hAnsi="Times New Roman" w:cs="Times New Roman"/>
                <w:lang w:bidi="ar"/>
              </w:rPr>
              <w:t>未</w:t>
            </w:r>
            <w:proofErr w:type="gramStart"/>
            <w:r w:rsidRPr="00BC4ACE">
              <w:rPr>
                <w:rFonts w:ascii="Times New Roman" w:hAnsi="Times New Roman" w:cs="Times New Roman"/>
                <w:lang w:bidi="ar"/>
              </w:rPr>
              <w:t>按治理</w:t>
            </w:r>
            <w:proofErr w:type="gramEnd"/>
            <w:r w:rsidRPr="00BC4ACE">
              <w:rPr>
                <w:rFonts w:ascii="Times New Roman" w:hAnsi="Times New Roman" w:cs="Times New Roman"/>
                <w:lang w:bidi="ar"/>
              </w:rPr>
              <w:t>方案或年度治理计划完成治理恢复。</w:t>
            </w:r>
          </w:p>
        </w:tc>
        <w:tc>
          <w:tcPr>
            <w:tcW w:w="4820" w:type="dxa"/>
            <w:tcBorders>
              <w:top w:val="single" w:sz="4" w:space="0" w:color="000000"/>
              <w:left w:val="single" w:sz="4" w:space="0" w:color="000000"/>
              <w:bottom w:val="single" w:sz="4" w:space="0" w:color="000000"/>
              <w:right w:val="single" w:sz="4" w:space="0" w:color="000000"/>
            </w:tcBorders>
            <w:vAlign w:val="center"/>
          </w:tcPr>
          <w:p w:rsidR="002D4801" w:rsidRPr="00BC4ACE" w:rsidRDefault="009F539B" w:rsidP="002D4801">
            <w:pPr>
              <w:jc w:val="center"/>
              <w:textAlignment w:val="center"/>
              <w:rPr>
                <w:rFonts w:ascii="Times New Roman" w:hAnsi="Times New Roman" w:cs="Times New Roman"/>
              </w:rPr>
            </w:pPr>
            <w:r w:rsidRPr="00BC4ACE">
              <w:rPr>
                <w:rFonts w:ascii="宋体" w:eastAsia="宋体" w:hAnsi="宋体" w:cs="宋体" w:hint="eastAsia"/>
                <w:lang w:bidi="ar"/>
              </w:rPr>
              <w:t>①</w:t>
            </w:r>
            <w:r w:rsidRPr="00BC4ACE">
              <w:rPr>
                <w:rFonts w:ascii="Times New Roman" w:hAnsi="Times New Roman" w:cs="Times New Roman"/>
                <w:lang w:bidi="ar"/>
              </w:rPr>
              <w:t>已重新编制矿山地质环境保护与土地复垦方案，目前待评审；</w:t>
            </w:r>
            <w:r w:rsidRPr="00BC4ACE">
              <w:rPr>
                <w:rFonts w:ascii="宋体" w:eastAsia="宋体" w:hAnsi="宋体" w:cs="宋体" w:hint="eastAsia"/>
                <w:lang w:bidi="ar"/>
              </w:rPr>
              <w:t>②</w:t>
            </w:r>
            <w:r w:rsidRPr="00BC4ACE">
              <w:rPr>
                <w:rFonts w:ascii="Times New Roman" w:hAnsi="Times New Roman" w:cs="Times New Roman"/>
                <w:lang w:bidi="ar"/>
              </w:rPr>
              <w:t>按市局要求编制了矿山环境综合治理方案并审查备案，用于指导矿山</w:t>
            </w:r>
            <w:r w:rsidRPr="00BC4ACE">
              <w:rPr>
                <w:rFonts w:ascii="Times New Roman" w:hAnsi="Times New Roman" w:cs="Times New Roman"/>
                <w:lang w:bidi="ar"/>
              </w:rPr>
              <w:t>2020</w:t>
            </w:r>
            <w:r w:rsidRPr="00BC4ACE">
              <w:rPr>
                <w:rFonts w:ascii="Times New Roman" w:hAnsi="Times New Roman" w:cs="Times New Roman"/>
                <w:lang w:bidi="ar"/>
              </w:rPr>
              <w:t>年度矿山地质环境治理复垦工作；</w:t>
            </w:r>
            <w:r w:rsidRPr="00BC4ACE">
              <w:rPr>
                <w:rFonts w:ascii="宋体" w:eastAsia="宋体" w:hAnsi="宋体" w:cs="宋体" w:hint="eastAsia"/>
                <w:lang w:bidi="ar"/>
              </w:rPr>
              <w:t>③</w:t>
            </w:r>
            <w:r w:rsidRPr="00BC4ACE">
              <w:rPr>
                <w:rFonts w:ascii="Times New Roman" w:hAnsi="Times New Roman" w:cs="Times New Roman"/>
                <w:lang w:bidi="ar"/>
              </w:rPr>
              <w:t>由于牧民阻拦，未能按综合治理方案实施。</w:t>
            </w:r>
          </w:p>
        </w:tc>
        <w:tc>
          <w:tcPr>
            <w:tcW w:w="1434" w:type="dxa"/>
            <w:tcBorders>
              <w:top w:val="single" w:sz="4" w:space="0" w:color="000000"/>
              <w:left w:val="single" w:sz="4" w:space="0" w:color="000000"/>
              <w:bottom w:val="single" w:sz="4" w:space="0" w:color="000000"/>
              <w:right w:val="single" w:sz="4" w:space="0" w:color="000000"/>
            </w:tcBorders>
            <w:vAlign w:val="center"/>
          </w:tcPr>
          <w:p w:rsidR="002D4801" w:rsidRPr="00BC4ACE" w:rsidRDefault="009F539B"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986F67" w:rsidRPr="00BC4ACE" w:rsidTr="00986F67">
        <w:trPr>
          <w:trHeight w:val="1263"/>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15</w:t>
            </w:r>
          </w:p>
        </w:tc>
        <w:tc>
          <w:tcPr>
            <w:tcW w:w="1134"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乌海市</w:t>
            </w:r>
          </w:p>
        </w:tc>
        <w:tc>
          <w:tcPr>
            <w:tcW w:w="2251"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内蒙古源通长富煤业有限责任公司</w:t>
            </w:r>
          </w:p>
        </w:tc>
        <w:tc>
          <w:tcPr>
            <w:tcW w:w="5103" w:type="dxa"/>
            <w:tcBorders>
              <w:top w:val="single" w:sz="4" w:space="0" w:color="000000"/>
              <w:left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年度计划治理范围、坐标、面积不明确；</w:t>
            </w:r>
            <w:r w:rsidRPr="00BC4ACE">
              <w:rPr>
                <w:rFonts w:ascii="宋体" w:eastAsia="宋体" w:hAnsi="宋体" w:cs="宋体" w:hint="eastAsia"/>
              </w:rPr>
              <w:t>②</w:t>
            </w:r>
            <w:r w:rsidRPr="00BC4ACE">
              <w:rPr>
                <w:rFonts w:ascii="Times New Roman" w:hAnsi="Times New Roman" w:cs="Times New Roman"/>
              </w:rPr>
              <w:t>无年度施工治理平面图；</w:t>
            </w:r>
            <w:r w:rsidRPr="00BC4ACE">
              <w:rPr>
                <w:rFonts w:ascii="宋体" w:eastAsia="宋体" w:hAnsi="宋体" w:cs="宋体" w:hint="eastAsia"/>
              </w:rPr>
              <w:t>③</w:t>
            </w:r>
            <w:r w:rsidRPr="00BC4ACE">
              <w:rPr>
                <w:rFonts w:ascii="Times New Roman" w:hAnsi="Times New Roman" w:cs="Times New Roman"/>
              </w:rPr>
              <w:t>未开展地下水监测。</w:t>
            </w:r>
          </w:p>
        </w:tc>
        <w:tc>
          <w:tcPr>
            <w:tcW w:w="4820"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宋体" w:eastAsia="宋体" w:hAnsi="宋体" w:cs="宋体" w:hint="eastAsia"/>
                <w:lang w:bidi="ar"/>
              </w:rPr>
              <w:t>①</w:t>
            </w:r>
            <w:r w:rsidRPr="00BC4ACE">
              <w:rPr>
                <w:rFonts w:ascii="Times New Roman" w:hAnsi="Times New Roman" w:cs="Times New Roman"/>
                <w:lang w:bidi="ar"/>
              </w:rPr>
              <w:t>已进行整改，不规范，继续完善细化年度治理计划；</w:t>
            </w:r>
            <w:r w:rsidRPr="00BC4ACE">
              <w:rPr>
                <w:rFonts w:ascii="宋体" w:eastAsia="宋体" w:hAnsi="宋体" w:cs="宋体" w:hint="eastAsia"/>
                <w:lang w:bidi="ar"/>
              </w:rPr>
              <w:t>②</w:t>
            </w:r>
            <w:r w:rsidRPr="00BC4ACE">
              <w:rPr>
                <w:rFonts w:ascii="Times New Roman" w:hAnsi="Times New Roman" w:cs="Times New Roman"/>
                <w:lang w:bidi="ar"/>
              </w:rPr>
              <w:t>未规范开展地下水监测，按规范进行开采。</w:t>
            </w:r>
          </w:p>
        </w:tc>
        <w:tc>
          <w:tcPr>
            <w:tcW w:w="1434" w:type="dxa"/>
            <w:tcBorders>
              <w:top w:val="single" w:sz="4" w:space="0" w:color="000000"/>
              <w:left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986F67" w:rsidRPr="00BC4ACE" w:rsidTr="00986F67">
        <w:trPr>
          <w:trHeight w:val="142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乌海市</w:t>
            </w:r>
          </w:p>
        </w:tc>
        <w:tc>
          <w:tcPr>
            <w:tcW w:w="2251"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神华集团海勃湾矿业有限责任公司白音乌素煤矿</w:t>
            </w:r>
          </w:p>
        </w:tc>
        <w:tc>
          <w:tcPr>
            <w:tcW w:w="5103" w:type="dxa"/>
            <w:tcBorders>
              <w:top w:val="single" w:sz="4" w:space="0" w:color="000000"/>
              <w:left w:val="single" w:sz="4" w:space="0" w:color="000000"/>
              <w:bottom w:val="single" w:sz="4" w:space="0" w:color="auto"/>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矿山地质环境治理方案过适用期；</w:t>
            </w:r>
            <w:r w:rsidRPr="00BC4ACE">
              <w:rPr>
                <w:rFonts w:ascii="宋体" w:eastAsia="宋体" w:hAnsi="宋体" w:cs="宋体" w:hint="eastAsia"/>
              </w:rPr>
              <w:t>②</w:t>
            </w:r>
            <w:r w:rsidRPr="00BC4ACE">
              <w:rPr>
                <w:rFonts w:ascii="Times New Roman" w:hAnsi="Times New Roman" w:cs="Times New Roman"/>
              </w:rPr>
              <w:t>矿山地质环境治理方案编制不符合要求；</w:t>
            </w:r>
            <w:r w:rsidRPr="00BC4ACE">
              <w:rPr>
                <w:rFonts w:ascii="宋体" w:eastAsia="宋体" w:hAnsi="宋体" w:cs="宋体" w:hint="eastAsia"/>
              </w:rPr>
              <w:t>③</w:t>
            </w:r>
            <w:r w:rsidRPr="00BC4ACE">
              <w:rPr>
                <w:rFonts w:ascii="Times New Roman" w:hAnsi="Times New Roman" w:cs="Times New Roman"/>
              </w:rPr>
              <w:t>未编制年度矿山地质环境治理计划；</w:t>
            </w:r>
            <w:r w:rsidRPr="00BC4ACE">
              <w:rPr>
                <w:rFonts w:ascii="宋体" w:eastAsia="宋体" w:hAnsi="宋体" w:cs="宋体" w:hint="eastAsia"/>
              </w:rPr>
              <w:t>④</w:t>
            </w:r>
            <w:r w:rsidRPr="00BC4ACE">
              <w:rPr>
                <w:rFonts w:ascii="Times New Roman" w:hAnsi="Times New Roman" w:cs="Times New Roman"/>
              </w:rPr>
              <w:t>未</w:t>
            </w:r>
            <w:proofErr w:type="gramStart"/>
            <w:r w:rsidRPr="00BC4ACE">
              <w:rPr>
                <w:rFonts w:ascii="Times New Roman" w:hAnsi="Times New Roman" w:cs="Times New Roman"/>
              </w:rPr>
              <w:t>按治理</w:t>
            </w:r>
            <w:proofErr w:type="gramEnd"/>
            <w:r w:rsidRPr="00BC4ACE">
              <w:rPr>
                <w:rFonts w:ascii="Times New Roman" w:hAnsi="Times New Roman" w:cs="Times New Roman"/>
              </w:rPr>
              <w:t>方案或年度治理计划完成治理恢复。</w:t>
            </w:r>
          </w:p>
        </w:tc>
        <w:tc>
          <w:tcPr>
            <w:tcW w:w="4820" w:type="dxa"/>
            <w:tcBorders>
              <w:top w:val="single" w:sz="4" w:space="0" w:color="000000"/>
              <w:left w:val="single" w:sz="4" w:space="0" w:color="000000"/>
              <w:bottom w:val="single" w:sz="4" w:space="0" w:color="auto"/>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rPr>
              <w:t>全部未完成整改。</w:t>
            </w:r>
          </w:p>
        </w:tc>
        <w:tc>
          <w:tcPr>
            <w:tcW w:w="1434" w:type="dxa"/>
            <w:tcBorders>
              <w:top w:val="single" w:sz="4" w:space="0" w:color="000000"/>
              <w:left w:val="single" w:sz="4" w:space="0" w:color="000000"/>
              <w:bottom w:val="single" w:sz="4" w:space="0" w:color="auto"/>
              <w:right w:val="single" w:sz="4" w:space="0" w:color="000000"/>
            </w:tcBorders>
            <w:vAlign w:val="center"/>
          </w:tcPr>
          <w:p w:rsidR="00986F67" w:rsidRPr="00BC4ACE" w:rsidRDefault="00986F67"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r w:rsidR="00986F67" w:rsidRPr="00BC4ACE" w:rsidTr="00986F67">
        <w:trPr>
          <w:trHeight w:val="1526"/>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乌海市</w:t>
            </w:r>
          </w:p>
        </w:tc>
        <w:tc>
          <w:tcPr>
            <w:tcW w:w="2251" w:type="dxa"/>
            <w:tcBorders>
              <w:top w:val="single" w:sz="4" w:space="0" w:color="000000"/>
              <w:left w:val="single" w:sz="4" w:space="0" w:color="000000"/>
              <w:bottom w:val="single" w:sz="4" w:space="0" w:color="000000"/>
              <w:right w:val="single" w:sz="4" w:space="0" w:color="auto"/>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Times New Roman" w:hAnsi="Times New Roman" w:cs="Times New Roman"/>
                <w:lang w:bidi="ar"/>
              </w:rPr>
              <w:t>内蒙古维维能源有限公司白云乌素煤矿</w:t>
            </w:r>
          </w:p>
        </w:tc>
        <w:tc>
          <w:tcPr>
            <w:tcW w:w="5103" w:type="dxa"/>
            <w:tcBorders>
              <w:top w:val="single" w:sz="4" w:space="0" w:color="auto"/>
              <w:left w:val="single" w:sz="4" w:space="0" w:color="auto"/>
              <w:bottom w:val="single" w:sz="4" w:space="0" w:color="auto"/>
              <w:right w:val="single" w:sz="4" w:space="0" w:color="auto"/>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矿界内西北部</w:t>
            </w:r>
            <w:proofErr w:type="gramStart"/>
            <w:r w:rsidRPr="00BC4ACE">
              <w:rPr>
                <w:rFonts w:ascii="Times New Roman" w:hAnsi="Times New Roman" w:cs="Times New Roman"/>
              </w:rPr>
              <w:t>有弘丰煤矿</w:t>
            </w:r>
            <w:proofErr w:type="gramEnd"/>
            <w:r w:rsidRPr="00BC4ACE">
              <w:rPr>
                <w:rFonts w:ascii="Times New Roman" w:hAnsi="Times New Roman" w:cs="Times New Roman"/>
              </w:rPr>
              <w:t>、宝丰煤矿、宝坤煤矿外排土场，未进行治理工作；</w:t>
            </w:r>
            <w:r w:rsidRPr="00BC4ACE">
              <w:rPr>
                <w:rFonts w:ascii="宋体" w:eastAsia="宋体" w:hAnsi="宋体" w:cs="宋体" w:hint="eastAsia"/>
              </w:rPr>
              <w:t>②</w:t>
            </w:r>
            <w:r w:rsidRPr="00BC4ACE">
              <w:rPr>
                <w:rFonts w:ascii="Times New Roman" w:hAnsi="Times New Roman" w:cs="Times New Roman"/>
              </w:rPr>
              <w:t>地面沉陷区域地裂缝未及时治理。</w:t>
            </w:r>
          </w:p>
        </w:tc>
        <w:tc>
          <w:tcPr>
            <w:tcW w:w="4820" w:type="dxa"/>
            <w:tcBorders>
              <w:top w:val="single" w:sz="4" w:space="0" w:color="auto"/>
              <w:left w:val="single" w:sz="4" w:space="0" w:color="auto"/>
              <w:bottom w:val="single" w:sz="4" w:space="0" w:color="auto"/>
              <w:right w:val="single" w:sz="4" w:space="0" w:color="auto"/>
            </w:tcBorders>
            <w:vAlign w:val="center"/>
          </w:tcPr>
          <w:p w:rsidR="00986F67" w:rsidRPr="00BC4ACE" w:rsidRDefault="00986F67" w:rsidP="002D4801">
            <w:pPr>
              <w:jc w:val="center"/>
              <w:textAlignment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地面沉陷区域、地裂缝已完成治理，后期加强监测；</w:t>
            </w:r>
            <w:r w:rsidRPr="00BC4ACE">
              <w:rPr>
                <w:rFonts w:ascii="宋体" w:eastAsia="宋体" w:hAnsi="宋体" w:cs="宋体" w:hint="eastAsia"/>
              </w:rPr>
              <w:t>②</w:t>
            </w:r>
            <w:r w:rsidRPr="00BC4ACE">
              <w:rPr>
                <w:rFonts w:ascii="Times New Roman" w:hAnsi="Times New Roman" w:cs="Times New Roman"/>
              </w:rPr>
              <w:t>矿界内西北部煤矿外排土场局部进行了治理，治理效果不到位。</w:t>
            </w:r>
          </w:p>
        </w:tc>
        <w:tc>
          <w:tcPr>
            <w:tcW w:w="1434" w:type="dxa"/>
            <w:tcBorders>
              <w:top w:val="single" w:sz="4" w:space="0" w:color="auto"/>
              <w:left w:val="single" w:sz="4" w:space="0" w:color="auto"/>
              <w:bottom w:val="single" w:sz="4" w:space="0" w:color="auto"/>
              <w:right w:val="single" w:sz="4" w:space="0" w:color="auto"/>
            </w:tcBorders>
            <w:vAlign w:val="center"/>
          </w:tcPr>
          <w:p w:rsidR="00986F67" w:rsidRPr="00BC4ACE" w:rsidRDefault="00986F67" w:rsidP="002D4801">
            <w:pPr>
              <w:jc w:val="center"/>
              <w:textAlignment w:val="center"/>
              <w:rPr>
                <w:rFonts w:ascii="Times New Roman" w:hAnsi="Times New Roman" w:cs="Times New Roman"/>
                <w:lang w:bidi="ar"/>
              </w:rPr>
            </w:pPr>
            <w:r w:rsidRPr="00BC4ACE">
              <w:rPr>
                <w:rFonts w:ascii="Times New Roman" w:hAnsi="Times New Roman" w:cs="Times New Roman"/>
                <w:lang w:bidi="ar"/>
              </w:rPr>
              <w:t>否</w:t>
            </w:r>
          </w:p>
        </w:tc>
      </w:tr>
    </w:tbl>
    <w:p w:rsidR="00FC36ED" w:rsidRPr="00C70536" w:rsidRDefault="00FC36ED" w:rsidP="00C70536"/>
    <w:sectPr w:rsidR="00FC36ED" w:rsidRPr="00C70536" w:rsidSect="00FB4227">
      <w:footerReference w:type="default" r:id="rId8"/>
      <w:pgSz w:w="16839" w:h="11907" w:orient="landscape" w:code="9"/>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73" w:rsidRDefault="00A92973" w:rsidP="00E45C9A">
      <w:r>
        <w:separator/>
      </w:r>
    </w:p>
  </w:endnote>
  <w:endnote w:type="continuationSeparator" w:id="0">
    <w:p w:rsidR="00A92973" w:rsidRDefault="00A92973" w:rsidP="00E4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1AD" w:rsidRDefault="002F01AD" w:rsidP="00F15D0A">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73" w:rsidRDefault="00A92973" w:rsidP="00E45C9A">
      <w:r>
        <w:separator/>
      </w:r>
    </w:p>
  </w:footnote>
  <w:footnote w:type="continuationSeparator" w:id="0">
    <w:p w:rsidR="00A92973" w:rsidRDefault="00A92973" w:rsidP="00E4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17"/>
    <w:rsid w:val="00034622"/>
    <w:rsid w:val="00042DBB"/>
    <w:rsid w:val="000801AF"/>
    <w:rsid w:val="000815AF"/>
    <w:rsid w:val="00081ACD"/>
    <w:rsid w:val="000900AB"/>
    <w:rsid w:val="00091F12"/>
    <w:rsid w:val="00097D7D"/>
    <w:rsid w:val="000A6665"/>
    <w:rsid w:val="000B12CE"/>
    <w:rsid w:val="000B4104"/>
    <w:rsid w:val="000B5762"/>
    <w:rsid w:val="000C2C17"/>
    <w:rsid w:val="000C2CB7"/>
    <w:rsid w:val="00146D4A"/>
    <w:rsid w:val="00160248"/>
    <w:rsid w:val="00162CD6"/>
    <w:rsid w:val="00172D2D"/>
    <w:rsid w:val="00186B01"/>
    <w:rsid w:val="00193F41"/>
    <w:rsid w:val="001D52DC"/>
    <w:rsid w:val="001E3E5E"/>
    <w:rsid w:val="001E4942"/>
    <w:rsid w:val="0021357B"/>
    <w:rsid w:val="00221CA5"/>
    <w:rsid w:val="00230C18"/>
    <w:rsid w:val="0023121D"/>
    <w:rsid w:val="00237F6D"/>
    <w:rsid w:val="0024367F"/>
    <w:rsid w:val="00246AE3"/>
    <w:rsid w:val="00252AEE"/>
    <w:rsid w:val="00254D0E"/>
    <w:rsid w:val="00256F56"/>
    <w:rsid w:val="00267466"/>
    <w:rsid w:val="002811B5"/>
    <w:rsid w:val="002D4801"/>
    <w:rsid w:val="002D7EB7"/>
    <w:rsid w:val="002E7E83"/>
    <w:rsid w:val="002F01AD"/>
    <w:rsid w:val="0031022A"/>
    <w:rsid w:val="00316650"/>
    <w:rsid w:val="00317A93"/>
    <w:rsid w:val="003243C0"/>
    <w:rsid w:val="00340A4F"/>
    <w:rsid w:val="003428CA"/>
    <w:rsid w:val="00344C2F"/>
    <w:rsid w:val="0034703C"/>
    <w:rsid w:val="00350C08"/>
    <w:rsid w:val="00356DD8"/>
    <w:rsid w:val="003633C3"/>
    <w:rsid w:val="003719EE"/>
    <w:rsid w:val="003817DE"/>
    <w:rsid w:val="003A2588"/>
    <w:rsid w:val="003C3F46"/>
    <w:rsid w:val="003D1AA2"/>
    <w:rsid w:val="003D7247"/>
    <w:rsid w:val="003E7ABD"/>
    <w:rsid w:val="003F3505"/>
    <w:rsid w:val="00411DB8"/>
    <w:rsid w:val="004156ED"/>
    <w:rsid w:val="00421014"/>
    <w:rsid w:val="0045104D"/>
    <w:rsid w:val="00451E14"/>
    <w:rsid w:val="00482EC7"/>
    <w:rsid w:val="004A0F84"/>
    <w:rsid w:val="004C6AA5"/>
    <w:rsid w:val="004D6D97"/>
    <w:rsid w:val="004D7C1A"/>
    <w:rsid w:val="004F5EE9"/>
    <w:rsid w:val="00506549"/>
    <w:rsid w:val="00506B32"/>
    <w:rsid w:val="0053056A"/>
    <w:rsid w:val="005313E8"/>
    <w:rsid w:val="005323E0"/>
    <w:rsid w:val="00570DBC"/>
    <w:rsid w:val="00591B46"/>
    <w:rsid w:val="00591CD6"/>
    <w:rsid w:val="005B1316"/>
    <w:rsid w:val="005B7EEB"/>
    <w:rsid w:val="005C62C8"/>
    <w:rsid w:val="005E5F48"/>
    <w:rsid w:val="005E6225"/>
    <w:rsid w:val="005F18FE"/>
    <w:rsid w:val="005F3BB9"/>
    <w:rsid w:val="00602E8A"/>
    <w:rsid w:val="00657601"/>
    <w:rsid w:val="006613A7"/>
    <w:rsid w:val="00662391"/>
    <w:rsid w:val="00675A21"/>
    <w:rsid w:val="00680062"/>
    <w:rsid w:val="006937AA"/>
    <w:rsid w:val="00694358"/>
    <w:rsid w:val="006B0137"/>
    <w:rsid w:val="006C3642"/>
    <w:rsid w:val="006D2E32"/>
    <w:rsid w:val="006D3761"/>
    <w:rsid w:val="006D7BEB"/>
    <w:rsid w:val="00707D6B"/>
    <w:rsid w:val="00725466"/>
    <w:rsid w:val="00744AF2"/>
    <w:rsid w:val="007612D5"/>
    <w:rsid w:val="00767EEF"/>
    <w:rsid w:val="00776571"/>
    <w:rsid w:val="00777991"/>
    <w:rsid w:val="007A66B8"/>
    <w:rsid w:val="007C0505"/>
    <w:rsid w:val="007C361B"/>
    <w:rsid w:val="007D7098"/>
    <w:rsid w:val="007E24C7"/>
    <w:rsid w:val="008351B1"/>
    <w:rsid w:val="008658E0"/>
    <w:rsid w:val="0088400C"/>
    <w:rsid w:val="00886755"/>
    <w:rsid w:val="00890C08"/>
    <w:rsid w:val="008B098F"/>
    <w:rsid w:val="008B649F"/>
    <w:rsid w:val="008D148B"/>
    <w:rsid w:val="009007C0"/>
    <w:rsid w:val="00902C24"/>
    <w:rsid w:val="00925127"/>
    <w:rsid w:val="00941BE4"/>
    <w:rsid w:val="00944D03"/>
    <w:rsid w:val="00960A4C"/>
    <w:rsid w:val="009665D7"/>
    <w:rsid w:val="009763E5"/>
    <w:rsid w:val="00986F67"/>
    <w:rsid w:val="00987D06"/>
    <w:rsid w:val="00995E5F"/>
    <w:rsid w:val="009C19F0"/>
    <w:rsid w:val="009C3FC8"/>
    <w:rsid w:val="009D1739"/>
    <w:rsid w:val="009E252B"/>
    <w:rsid w:val="009E3A5F"/>
    <w:rsid w:val="009F539B"/>
    <w:rsid w:val="009F7F39"/>
    <w:rsid w:val="00A025D1"/>
    <w:rsid w:val="00A2295C"/>
    <w:rsid w:val="00A239BF"/>
    <w:rsid w:val="00A3762B"/>
    <w:rsid w:val="00A54F58"/>
    <w:rsid w:val="00A639F1"/>
    <w:rsid w:val="00A92973"/>
    <w:rsid w:val="00AA6411"/>
    <w:rsid w:val="00AC20D2"/>
    <w:rsid w:val="00AC6074"/>
    <w:rsid w:val="00AE40F4"/>
    <w:rsid w:val="00AE4323"/>
    <w:rsid w:val="00AE61E5"/>
    <w:rsid w:val="00AF3280"/>
    <w:rsid w:val="00B12B92"/>
    <w:rsid w:val="00B26729"/>
    <w:rsid w:val="00B81866"/>
    <w:rsid w:val="00B81AD7"/>
    <w:rsid w:val="00B865AE"/>
    <w:rsid w:val="00BA3B14"/>
    <w:rsid w:val="00BC4ACE"/>
    <w:rsid w:val="00BD70B8"/>
    <w:rsid w:val="00BF4186"/>
    <w:rsid w:val="00BF7455"/>
    <w:rsid w:val="00C03EE7"/>
    <w:rsid w:val="00C11346"/>
    <w:rsid w:val="00C16AA3"/>
    <w:rsid w:val="00C21143"/>
    <w:rsid w:val="00C25C17"/>
    <w:rsid w:val="00C278DF"/>
    <w:rsid w:val="00C321D9"/>
    <w:rsid w:val="00C42ECA"/>
    <w:rsid w:val="00C47752"/>
    <w:rsid w:val="00C52D4B"/>
    <w:rsid w:val="00C61120"/>
    <w:rsid w:val="00C70536"/>
    <w:rsid w:val="00C7569F"/>
    <w:rsid w:val="00C93353"/>
    <w:rsid w:val="00CA04AB"/>
    <w:rsid w:val="00CD0B5E"/>
    <w:rsid w:val="00CD1EED"/>
    <w:rsid w:val="00CD6C7F"/>
    <w:rsid w:val="00CE3CB1"/>
    <w:rsid w:val="00CE5C33"/>
    <w:rsid w:val="00D05214"/>
    <w:rsid w:val="00D1022D"/>
    <w:rsid w:val="00D16C9D"/>
    <w:rsid w:val="00D46314"/>
    <w:rsid w:val="00D70BF1"/>
    <w:rsid w:val="00D7576D"/>
    <w:rsid w:val="00D80226"/>
    <w:rsid w:val="00DB0F2C"/>
    <w:rsid w:val="00DB4E63"/>
    <w:rsid w:val="00DC5CF4"/>
    <w:rsid w:val="00DD216F"/>
    <w:rsid w:val="00DD60C5"/>
    <w:rsid w:val="00E03830"/>
    <w:rsid w:val="00E06120"/>
    <w:rsid w:val="00E11F9A"/>
    <w:rsid w:val="00E277E4"/>
    <w:rsid w:val="00E453C7"/>
    <w:rsid w:val="00E45C9A"/>
    <w:rsid w:val="00E512F2"/>
    <w:rsid w:val="00E56522"/>
    <w:rsid w:val="00E66CF2"/>
    <w:rsid w:val="00EA3868"/>
    <w:rsid w:val="00EA3D8A"/>
    <w:rsid w:val="00EA7745"/>
    <w:rsid w:val="00EC0676"/>
    <w:rsid w:val="00ED1DCE"/>
    <w:rsid w:val="00ED46BF"/>
    <w:rsid w:val="00EE52FA"/>
    <w:rsid w:val="00EE5D3D"/>
    <w:rsid w:val="00EF3E53"/>
    <w:rsid w:val="00F06470"/>
    <w:rsid w:val="00F15D0A"/>
    <w:rsid w:val="00F3772F"/>
    <w:rsid w:val="00F41A34"/>
    <w:rsid w:val="00F42792"/>
    <w:rsid w:val="00F637E2"/>
    <w:rsid w:val="00F66FC6"/>
    <w:rsid w:val="00F67252"/>
    <w:rsid w:val="00F732C0"/>
    <w:rsid w:val="00F92049"/>
    <w:rsid w:val="00FB4227"/>
    <w:rsid w:val="00FB7BE2"/>
    <w:rsid w:val="00FC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356DD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C9A"/>
    <w:rPr>
      <w:sz w:val="18"/>
      <w:szCs w:val="18"/>
    </w:rPr>
  </w:style>
  <w:style w:type="paragraph" w:styleId="a4">
    <w:name w:val="footer"/>
    <w:basedOn w:val="a"/>
    <w:link w:val="Char0"/>
    <w:uiPriority w:val="99"/>
    <w:unhideWhenUsed/>
    <w:rsid w:val="00E45C9A"/>
    <w:pPr>
      <w:tabs>
        <w:tab w:val="center" w:pos="4153"/>
        <w:tab w:val="right" w:pos="8306"/>
      </w:tabs>
      <w:snapToGrid w:val="0"/>
      <w:jc w:val="left"/>
    </w:pPr>
    <w:rPr>
      <w:sz w:val="18"/>
      <w:szCs w:val="18"/>
    </w:rPr>
  </w:style>
  <w:style w:type="character" w:customStyle="1" w:styleId="Char0">
    <w:name w:val="页脚 Char"/>
    <w:basedOn w:val="a0"/>
    <w:link w:val="a4"/>
    <w:uiPriority w:val="99"/>
    <w:rsid w:val="00E45C9A"/>
    <w:rPr>
      <w:sz w:val="18"/>
      <w:szCs w:val="18"/>
    </w:rPr>
  </w:style>
  <w:style w:type="character" w:customStyle="1" w:styleId="2Char">
    <w:name w:val="标题 2 Char"/>
    <w:basedOn w:val="a0"/>
    <w:link w:val="2"/>
    <w:uiPriority w:val="9"/>
    <w:rsid w:val="00356DD8"/>
    <w:rPr>
      <w:rFonts w:asciiTheme="majorHAnsi" w:eastAsiaTheme="majorEastAsia" w:hAnsiTheme="majorHAnsi" w:cstheme="majorBidi"/>
      <w:b/>
      <w:bCs/>
      <w:kern w:val="0"/>
      <w:sz w:val="32"/>
      <w:szCs w:val="32"/>
    </w:rPr>
  </w:style>
  <w:style w:type="paragraph" w:styleId="a5">
    <w:name w:val="No Spacing"/>
    <w:uiPriority w:val="1"/>
    <w:qFormat/>
    <w:rsid w:val="00F15D0A"/>
    <w:pPr>
      <w:widowControl w:val="0"/>
      <w:jc w:val="both"/>
    </w:pPr>
  </w:style>
  <w:style w:type="character" w:customStyle="1" w:styleId="font01">
    <w:name w:val="font01"/>
    <w:rsid w:val="002D4801"/>
    <w:rPr>
      <w:rFonts w:ascii="Calibri" w:hAnsi="Calibri" w:cs="Calibri" w:hint="default"/>
      <w:i w:val="0"/>
      <w:iCs w:val="0"/>
      <w:color w:val="000000"/>
      <w:sz w:val="21"/>
      <w:szCs w:val="21"/>
      <w:u w:val="none"/>
    </w:rPr>
  </w:style>
  <w:style w:type="character" w:customStyle="1" w:styleId="font91">
    <w:name w:val="font91"/>
    <w:qFormat/>
    <w:rsid w:val="002D4801"/>
    <w:rPr>
      <w:rFonts w:ascii="Times New Roman" w:hAnsi="Times New Roman" w:cs="Times New Roman" w:hint="default"/>
      <w:color w:val="000000"/>
      <w:sz w:val="22"/>
      <w:szCs w:val="22"/>
      <w:u w:val="none"/>
    </w:rPr>
  </w:style>
  <w:style w:type="character" w:customStyle="1" w:styleId="font112">
    <w:name w:val="font112"/>
    <w:qFormat/>
    <w:rsid w:val="002D4801"/>
    <w:rPr>
      <w:rFonts w:ascii="Times New Roman" w:hAnsi="Times New Roman" w:cs="Times New Roman" w:hint="default"/>
      <w:color w:val="000000"/>
      <w:sz w:val="22"/>
      <w:szCs w:val="22"/>
      <w:u w:val="none"/>
    </w:rPr>
  </w:style>
  <w:style w:type="character" w:customStyle="1" w:styleId="font51">
    <w:name w:val="font51"/>
    <w:qFormat/>
    <w:rsid w:val="002D4801"/>
    <w:rPr>
      <w:rFonts w:ascii="宋体" w:eastAsia="宋体" w:hAnsi="宋体" w:cs="宋体" w:hint="eastAsia"/>
      <w:color w:val="000000"/>
      <w:sz w:val="22"/>
      <w:szCs w:val="22"/>
      <w:u w:val="none"/>
    </w:rPr>
  </w:style>
  <w:style w:type="character" w:customStyle="1" w:styleId="font21">
    <w:name w:val="font21"/>
    <w:qFormat/>
    <w:rsid w:val="002D4801"/>
    <w:rPr>
      <w:rFonts w:ascii="宋体" w:eastAsia="宋体" w:hAnsi="宋体" w:cs="宋体" w:hint="eastAsia"/>
      <w:color w:val="000000"/>
      <w:sz w:val="22"/>
      <w:szCs w:val="22"/>
      <w:u w:val="none"/>
    </w:rPr>
  </w:style>
  <w:style w:type="paragraph" w:styleId="1">
    <w:name w:val="toc 1"/>
    <w:basedOn w:val="a"/>
    <w:next w:val="a"/>
    <w:autoRedefine/>
    <w:uiPriority w:val="39"/>
    <w:unhideWhenUsed/>
    <w:rsid w:val="00BC4ACE"/>
    <w:pPr>
      <w:spacing w:before="120" w:after="120"/>
      <w:jc w:val="left"/>
    </w:pPr>
    <w:rPr>
      <w:rFonts w:cstheme="minorHAnsi"/>
      <w:b/>
      <w:bCs/>
      <w:caps/>
      <w:sz w:val="20"/>
      <w:szCs w:val="20"/>
    </w:rPr>
  </w:style>
  <w:style w:type="paragraph" w:styleId="20">
    <w:name w:val="toc 2"/>
    <w:basedOn w:val="a"/>
    <w:next w:val="a"/>
    <w:autoRedefine/>
    <w:uiPriority w:val="39"/>
    <w:unhideWhenUsed/>
    <w:rsid w:val="00BC4ACE"/>
    <w:pPr>
      <w:ind w:left="210"/>
      <w:jc w:val="left"/>
    </w:pPr>
    <w:rPr>
      <w:rFonts w:cstheme="minorHAnsi"/>
      <w:smallCaps/>
      <w:sz w:val="20"/>
      <w:szCs w:val="20"/>
    </w:rPr>
  </w:style>
  <w:style w:type="paragraph" w:styleId="3">
    <w:name w:val="toc 3"/>
    <w:basedOn w:val="a"/>
    <w:next w:val="a"/>
    <w:autoRedefine/>
    <w:uiPriority w:val="39"/>
    <w:unhideWhenUsed/>
    <w:rsid w:val="00BC4ACE"/>
    <w:pPr>
      <w:ind w:left="420"/>
      <w:jc w:val="left"/>
    </w:pPr>
    <w:rPr>
      <w:rFonts w:cstheme="minorHAnsi"/>
      <w:i/>
      <w:iCs/>
      <w:sz w:val="20"/>
      <w:szCs w:val="20"/>
    </w:rPr>
  </w:style>
  <w:style w:type="paragraph" w:styleId="4">
    <w:name w:val="toc 4"/>
    <w:basedOn w:val="a"/>
    <w:next w:val="a"/>
    <w:autoRedefine/>
    <w:uiPriority w:val="39"/>
    <w:unhideWhenUsed/>
    <w:rsid w:val="00BC4ACE"/>
    <w:pPr>
      <w:ind w:left="630"/>
      <w:jc w:val="left"/>
    </w:pPr>
    <w:rPr>
      <w:rFonts w:cstheme="minorHAnsi"/>
      <w:sz w:val="18"/>
      <w:szCs w:val="18"/>
    </w:rPr>
  </w:style>
  <w:style w:type="paragraph" w:styleId="5">
    <w:name w:val="toc 5"/>
    <w:basedOn w:val="a"/>
    <w:next w:val="a"/>
    <w:autoRedefine/>
    <w:uiPriority w:val="39"/>
    <w:unhideWhenUsed/>
    <w:rsid w:val="00BC4ACE"/>
    <w:pPr>
      <w:ind w:left="840"/>
      <w:jc w:val="left"/>
    </w:pPr>
    <w:rPr>
      <w:rFonts w:cstheme="minorHAnsi"/>
      <w:sz w:val="18"/>
      <w:szCs w:val="18"/>
    </w:rPr>
  </w:style>
  <w:style w:type="paragraph" w:styleId="6">
    <w:name w:val="toc 6"/>
    <w:basedOn w:val="a"/>
    <w:next w:val="a"/>
    <w:autoRedefine/>
    <w:uiPriority w:val="39"/>
    <w:unhideWhenUsed/>
    <w:rsid w:val="00BC4ACE"/>
    <w:pPr>
      <w:ind w:left="1050"/>
      <w:jc w:val="left"/>
    </w:pPr>
    <w:rPr>
      <w:rFonts w:cstheme="minorHAnsi"/>
      <w:sz w:val="18"/>
      <w:szCs w:val="18"/>
    </w:rPr>
  </w:style>
  <w:style w:type="paragraph" w:styleId="7">
    <w:name w:val="toc 7"/>
    <w:basedOn w:val="a"/>
    <w:next w:val="a"/>
    <w:autoRedefine/>
    <w:uiPriority w:val="39"/>
    <w:unhideWhenUsed/>
    <w:rsid w:val="00BC4ACE"/>
    <w:pPr>
      <w:ind w:left="1260"/>
      <w:jc w:val="left"/>
    </w:pPr>
    <w:rPr>
      <w:rFonts w:cstheme="minorHAnsi"/>
      <w:sz w:val="18"/>
      <w:szCs w:val="18"/>
    </w:rPr>
  </w:style>
  <w:style w:type="paragraph" w:styleId="8">
    <w:name w:val="toc 8"/>
    <w:basedOn w:val="a"/>
    <w:next w:val="a"/>
    <w:autoRedefine/>
    <w:uiPriority w:val="39"/>
    <w:unhideWhenUsed/>
    <w:rsid w:val="00BC4ACE"/>
    <w:pPr>
      <w:ind w:left="1470"/>
      <w:jc w:val="left"/>
    </w:pPr>
    <w:rPr>
      <w:rFonts w:cstheme="minorHAnsi"/>
      <w:sz w:val="18"/>
      <w:szCs w:val="18"/>
    </w:rPr>
  </w:style>
  <w:style w:type="paragraph" w:styleId="9">
    <w:name w:val="toc 9"/>
    <w:basedOn w:val="a"/>
    <w:next w:val="a"/>
    <w:autoRedefine/>
    <w:uiPriority w:val="39"/>
    <w:unhideWhenUsed/>
    <w:rsid w:val="00BC4ACE"/>
    <w:pPr>
      <w:ind w:left="1680"/>
      <w:jc w:val="left"/>
    </w:pPr>
    <w:rPr>
      <w:rFonts w:cstheme="minorHAnsi"/>
      <w:sz w:val="18"/>
      <w:szCs w:val="18"/>
    </w:rPr>
  </w:style>
  <w:style w:type="character" w:styleId="a6">
    <w:name w:val="Hyperlink"/>
    <w:basedOn w:val="a0"/>
    <w:uiPriority w:val="99"/>
    <w:unhideWhenUsed/>
    <w:rsid w:val="00BC4A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356DD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C9A"/>
    <w:rPr>
      <w:sz w:val="18"/>
      <w:szCs w:val="18"/>
    </w:rPr>
  </w:style>
  <w:style w:type="paragraph" w:styleId="a4">
    <w:name w:val="footer"/>
    <w:basedOn w:val="a"/>
    <w:link w:val="Char0"/>
    <w:uiPriority w:val="99"/>
    <w:unhideWhenUsed/>
    <w:rsid w:val="00E45C9A"/>
    <w:pPr>
      <w:tabs>
        <w:tab w:val="center" w:pos="4153"/>
        <w:tab w:val="right" w:pos="8306"/>
      </w:tabs>
      <w:snapToGrid w:val="0"/>
      <w:jc w:val="left"/>
    </w:pPr>
    <w:rPr>
      <w:sz w:val="18"/>
      <w:szCs w:val="18"/>
    </w:rPr>
  </w:style>
  <w:style w:type="character" w:customStyle="1" w:styleId="Char0">
    <w:name w:val="页脚 Char"/>
    <w:basedOn w:val="a0"/>
    <w:link w:val="a4"/>
    <w:uiPriority w:val="99"/>
    <w:rsid w:val="00E45C9A"/>
    <w:rPr>
      <w:sz w:val="18"/>
      <w:szCs w:val="18"/>
    </w:rPr>
  </w:style>
  <w:style w:type="character" w:customStyle="1" w:styleId="2Char">
    <w:name w:val="标题 2 Char"/>
    <w:basedOn w:val="a0"/>
    <w:link w:val="2"/>
    <w:uiPriority w:val="9"/>
    <w:rsid w:val="00356DD8"/>
    <w:rPr>
      <w:rFonts w:asciiTheme="majorHAnsi" w:eastAsiaTheme="majorEastAsia" w:hAnsiTheme="majorHAnsi" w:cstheme="majorBidi"/>
      <w:b/>
      <w:bCs/>
      <w:kern w:val="0"/>
      <w:sz w:val="32"/>
      <w:szCs w:val="32"/>
    </w:rPr>
  </w:style>
  <w:style w:type="paragraph" w:styleId="a5">
    <w:name w:val="No Spacing"/>
    <w:uiPriority w:val="1"/>
    <w:qFormat/>
    <w:rsid w:val="00F15D0A"/>
    <w:pPr>
      <w:widowControl w:val="0"/>
      <w:jc w:val="both"/>
    </w:pPr>
  </w:style>
  <w:style w:type="character" w:customStyle="1" w:styleId="font01">
    <w:name w:val="font01"/>
    <w:rsid w:val="002D4801"/>
    <w:rPr>
      <w:rFonts w:ascii="Calibri" w:hAnsi="Calibri" w:cs="Calibri" w:hint="default"/>
      <w:i w:val="0"/>
      <w:iCs w:val="0"/>
      <w:color w:val="000000"/>
      <w:sz w:val="21"/>
      <w:szCs w:val="21"/>
      <w:u w:val="none"/>
    </w:rPr>
  </w:style>
  <w:style w:type="character" w:customStyle="1" w:styleId="font91">
    <w:name w:val="font91"/>
    <w:qFormat/>
    <w:rsid w:val="002D4801"/>
    <w:rPr>
      <w:rFonts w:ascii="Times New Roman" w:hAnsi="Times New Roman" w:cs="Times New Roman" w:hint="default"/>
      <w:color w:val="000000"/>
      <w:sz w:val="22"/>
      <w:szCs w:val="22"/>
      <w:u w:val="none"/>
    </w:rPr>
  </w:style>
  <w:style w:type="character" w:customStyle="1" w:styleId="font112">
    <w:name w:val="font112"/>
    <w:qFormat/>
    <w:rsid w:val="002D4801"/>
    <w:rPr>
      <w:rFonts w:ascii="Times New Roman" w:hAnsi="Times New Roman" w:cs="Times New Roman" w:hint="default"/>
      <w:color w:val="000000"/>
      <w:sz w:val="22"/>
      <w:szCs w:val="22"/>
      <w:u w:val="none"/>
    </w:rPr>
  </w:style>
  <w:style w:type="character" w:customStyle="1" w:styleId="font51">
    <w:name w:val="font51"/>
    <w:qFormat/>
    <w:rsid w:val="002D4801"/>
    <w:rPr>
      <w:rFonts w:ascii="宋体" w:eastAsia="宋体" w:hAnsi="宋体" w:cs="宋体" w:hint="eastAsia"/>
      <w:color w:val="000000"/>
      <w:sz w:val="22"/>
      <w:szCs w:val="22"/>
      <w:u w:val="none"/>
    </w:rPr>
  </w:style>
  <w:style w:type="character" w:customStyle="1" w:styleId="font21">
    <w:name w:val="font21"/>
    <w:qFormat/>
    <w:rsid w:val="002D4801"/>
    <w:rPr>
      <w:rFonts w:ascii="宋体" w:eastAsia="宋体" w:hAnsi="宋体" w:cs="宋体" w:hint="eastAsia"/>
      <w:color w:val="000000"/>
      <w:sz w:val="22"/>
      <w:szCs w:val="22"/>
      <w:u w:val="none"/>
    </w:rPr>
  </w:style>
  <w:style w:type="paragraph" w:styleId="1">
    <w:name w:val="toc 1"/>
    <w:basedOn w:val="a"/>
    <w:next w:val="a"/>
    <w:autoRedefine/>
    <w:uiPriority w:val="39"/>
    <w:unhideWhenUsed/>
    <w:rsid w:val="00BC4ACE"/>
    <w:pPr>
      <w:spacing w:before="120" w:after="120"/>
      <w:jc w:val="left"/>
    </w:pPr>
    <w:rPr>
      <w:rFonts w:cstheme="minorHAnsi"/>
      <w:b/>
      <w:bCs/>
      <w:caps/>
      <w:sz w:val="20"/>
      <w:szCs w:val="20"/>
    </w:rPr>
  </w:style>
  <w:style w:type="paragraph" w:styleId="20">
    <w:name w:val="toc 2"/>
    <w:basedOn w:val="a"/>
    <w:next w:val="a"/>
    <w:autoRedefine/>
    <w:uiPriority w:val="39"/>
    <w:unhideWhenUsed/>
    <w:rsid w:val="00BC4ACE"/>
    <w:pPr>
      <w:ind w:left="210"/>
      <w:jc w:val="left"/>
    </w:pPr>
    <w:rPr>
      <w:rFonts w:cstheme="minorHAnsi"/>
      <w:smallCaps/>
      <w:sz w:val="20"/>
      <w:szCs w:val="20"/>
    </w:rPr>
  </w:style>
  <w:style w:type="paragraph" w:styleId="3">
    <w:name w:val="toc 3"/>
    <w:basedOn w:val="a"/>
    <w:next w:val="a"/>
    <w:autoRedefine/>
    <w:uiPriority w:val="39"/>
    <w:unhideWhenUsed/>
    <w:rsid w:val="00BC4ACE"/>
    <w:pPr>
      <w:ind w:left="420"/>
      <w:jc w:val="left"/>
    </w:pPr>
    <w:rPr>
      <w:rFonts w:cstheme="minorHAnsi"/>
      <w:i/>
      <w:iCs/>
      <w:sz w:val="20"/>
      <w:szCs w:val="20"/>
    </w:rPr>
  </w:style>
  <w:style w:type="paragraph" w:styleId="4">
    <w:name w:val="toc 4"/>
    <w:basedOn w:val="a"/>
    <w:next w:val="a"/>
    <w:autoRedefine/>
    <w:uiPriority w:val="39"/>
    <w:unhideWhenUsed/>
    <w:rsid w:val="00BC4ACE"/>
    <w:pPr>
      <w:ind w:left="630"/>
      <w:jc w:val="left"/>
    </w:pPr>
    <w:rPr>
      <w:rFonts w:cstheme="minorHAnsi"/>
      <w:sz w:val="18"/>
      <w:szCs w:val="18"/>
    </w:rPr>
  </w:style>
  <w:style w:type="paragraph" w:styleId="5">
    <w:name w:val="toc 5"/>
    <w:basedOn w:val="a"/>
    <w:next w:val="a"/>
    <w:autoRedefine/>
    <w:uiPriority w:val="39"/>
    <w:unhideWhenUsed/>
    <w:rsid w:val="00BC4ACE"/>
    <w:pPr>
      <w:ind w:left="840"/>
      <w:jc w:val="left"/>
    </w:pPr>
    <w:rPr>
      <w:rFonts w:cstheme="minorHAnsi"/>
      <w:sz w:val="18"/>
      <w:szCs w:val="18"/>
    </w:rPr>
  </w:style>
  <w:style w:type="paragraph" w:styleId="6">
    <w:name w:val="toc 6"/>
    <w:basedOn w:val="a"/>
    <w:next w:val="a"/>
    <w:autoRedefine/>
    <w:uiPriority w:val="39"/>
    <w:unhideWhenUsed/>
    <w:rsid w:val="00BC4ACE"/>
    <w:pPr>
      <w:ind w:left="1050"/>
      <w:jc w:val="left"/>
    </w:pPr>
    <w:rPr>
      <w:rFonts w:cstheme="minorHAnsi"/>
      <w:sz w:val="18"/>
      <w:szCs w:val="18"/>
    </w:rPr>
  </w:style>
  <w:style w:type="paragraph" w:styleId="7">
    <w:name w:val="toc 7"/>
    <w:basedOn w:val="a"/>
    <w:next w:val="a"/>
    <w:autoRedefine/>
    <w:uiPriority w:val="39"/>
    <w:unhideWhenUsed/>
    <w:rsid w:val="00BC4ACE"/>
    <w:pPr>
      <w:ind w:left="1260"/>
      <w:jc w:val="left"/>
    </w:pPr>
    <w:rPr>
      <w:rFonts w:cstheme="minorHAnsi"/>
      <w:sz w:val="18"/>
      <w:szCs w:val="18"/>
    </w:rPr>
  </w:style>
  <w:style w:type="paragraph" w:styleId="8">
    <w:name w:val="toc 8"/>
    <w:basedOn w:val="a"/>
    <w:next w:val="a"/>
    <w:autoRedefine/>
    <w:uiPriority w:val="39"/>
    <w:unhideWhenUsed/>
    <w:rsid w:val="00BC4ACE"/>
    <w:pPr>
      <w:ind w:left="1470"/>
      <w:jc w:val="left"/>
    </w:pPr>
    <w:rPr>
      <w:rFonts w:cstheme="minorHAnsi"/>
      <w:sz w:val="18"/>
      <w:szCs w:val="18"/>
    </w:rPr>
  </w:style>
  <w:style w:type="paragraph" w:styleId="9">
    <w:name w:val="toc 9"/>
    <w:basedOn w:val="a"/>
    <w:next w:val="a"/>
    <w:autoRedefine/>
    <w:uiPriority w:val="39"/>
    <w:unhideWhenUsed/>
    <w:rsid w:val="00BC4ACE"/>
    <w:pPr>
      <w:ind w:left="1680"/>
      <w:jc w:val="left"/>
    </w:pPr>
    <w:rPr>
      <w:rFonts w:cstheme="minorHAnsi"/>
      <w:sz w:val="18"/>
      <w:szCs w:val="18"/>
    </w:rPr>
  </w:style>
  <w:style w:type="character" w:styleId="a6">
    <w:name w:val="Hyperlink"/>
    <w:basedOn w:val="a0"/>
    <w:uiPriority w:val="99"/>
    <w:unhideWhenUsed/>
    <w:rsid w:val="00BC4A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4383-EE5E-40DE-861C-FEA1794F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520</Words>
  <Characters>2965</Characters>
  <Application>Microsoft Office Word</Application>
  <DocSecurity>0</DocSecurity>
  <Lines>24</Lines>
  <Paragraphs>6</Paragraphs>
  <ScaleCrop>false</ScaleCrop>
  <Company>bbs.kafan.cn</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Concise</dc:creator>
  <cp:lastModifiedBy>xb21cn</cp:lastModifiedBy>
  <cp:revision>4</cp:revision>
  <dcterms:created xsi:type="dcterms:W3CDTF">2023-02-15T08:29:00Z</dcterms:created>
  <dcterms:modified xsi:type="dcterms:W3CDTF">2023-02-15T08:37:00Z</dcterms:modified>
</cp:coreProperties>
</file>